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FAC7C" w14:textId="77777777" w:rsidR="002B7885" w:rsidRDefault="002B7885" w:rsidP="002B7885">
      <w:bookmarkStart w:id="0" w:name="_GoBack"/>
      <w:bookmarkEnd w:id="0"/>
      <w:r>
        <w:rPr>
          <w:noProof/>
          <w:lang w:eastAsia="en-AU"/>
        </w:rPr>
        <w:drawing>
          <wp:inline distT="0" distB="0" distL="0" distR="0" wp14:anchorId="0E3FCB59" wp14:editId="4068DFE3">
            <wp:extent cx="5731510" cy="7277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nner photo for document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727710"/>
                    </a:xfrm>
                    <a:prstGeom prst="rect">
                      <a:avLst/>
                    </a:prstGeom>
                  </pic:spPr>
                </pic:pic>
              </a:graphicData>
            </a:graphic>
          </wp:inline>
        </w:drawing>
      </w:r>
    </w:p>
    <w:tbl>
      <w:tblPr>
        <w:tblStyle w:val="TableGrid"/>
        <w:tblW w:w="9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582"/>
      </w:tblGrid>
      <w:tr w:rsidR="002B7885" w14:paraId="37397B24" w14:textId="77777777" w:rsidTr="006C126C">
        <w:tc>
          <w:tcPr>
            <w:tcW w:w="5665" w:type="dxa"/>
          </w:tcPr>
          <w:p w14:paraId="6B98F107" w14:textId="77777777" w:rsidR="002B7885" w:rsidRPr="002B7885" w:rsidRDefault="002B7885" w:rsidP="002B7885">
            <w:pPr>
              <w:tabs>
                <w:tab w:val="right" w:pos="8931"/>
              </w:tabs>
              <w:rPr>
                <w:rFonts w:ascii="Corbel" w:hAnsi="Corbel"/>
                <w:b/>
                <w:color w:val="00549F"/>
                <w:sz w:val="56"/>
                <w:szCs w:val="44"/>
              </w:rPr>
            </w:pPr>
            <w:r w:rsidRPr="002B7885">
              <w:rPr>
                <w:rFonts w:ascii="Corbel" w:hAnsi="Corbel"/>
                <w:b/>
                <w:color w:val="00549F"/>
                <w:sz w:val="56"/>
                <w:szCs w:val="44"/>
              </w:rPr>
              <w:t>Rough BCA Tool</w:t>
            </w:r>
            <w:r>
              <w:rPr>
                <w:rFonts w:ascii="Corbel" w:hAnsi="Corbel"/>
                <w:b/>
                <w:color w:val="00549F"/>
                <w:sz w:val="56"/>
                <w:szCs w:val="44"/>
              </w:rPr>
              <w:t xml:space="preserve"> Template</w:t>
            </w:r>
          </w:p>
        </w:tc>
        <w:tc>
          <w:tcPr>
            <w:tcW w:w="3582" w:type="dxa"/>
          </w:tcPr>
          <w:p w14:paraId="65638D88" w14:textId="77777777" w:rsidR="002B7885" w:rsidRDefault="002B7885" w:rsidP="006C126C">
            <w:pPr>
              <w:tabs>
                <w:tab w:val="right" w:pos="8931"/>
              </w:tabs>
              <w:jc w:val="right"/>
              <w:rPr>
                <w:rFonts w:ascii="Corbel" w:hAnsi="Corbel"/>
                <w:b/>
                <w:sz w:val="48"/>
                <w:szCs w:val="44"/>
              </w:rPr>
            </w:pPr>
            <w:r w:rsidRPr="00572E46">
              <w:rPr>
                <w:rFonts w:ascii="Corbel" w:hAnsi="Corbel"/>
                <w:noProof/>
                <w:sz w:val="24"/>
                <w:lang w:eastAsia="en-AU"/>
              </w:rPr>
              <w:drawing>
                <wp:inline distT="0" distB="0" distL="0" distR="0" wp14:anchorId="1261D70B" wp14:editId="4E8370BA">
                  <wp:extent cx="2137410" cy="84645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7410" cy="846455"/>
                          </a:xfrm>
                          <a:prstGeom prst="rect">
                            <a:avLst/>
                          </a:prstGeom>
                          <a:noFill/>
                          <a:ln>
                            <a:noFill/>
                          </a:ln>
                        </pic:spPr>
                      </pic:pic>
                    </a:graphicData>
                  </a:graphic>
                </wp:inline>
              </w:drawing>
            </w:r>
          </w:p>
        </w:tc>
      </w:tr>
    </w:tbl>
    <w:p w14:paraId="3335DAA9" w14:textId="77777777" w:rsidR="00733FC2" w:rsidRDefault="00733FC2" w:rsidP="005A51B9"/>
    <w:p w14:paraId="34126348" w14:textId="77777777" w:rsidR="007A630A" w:rsidRDefault="002920EB" w:rsidP="005A51B9">
      <w:r>
        <w:t xml:space="preserve">1. </w:t>
      </w:r>
      <w:r w:rsidRPr="002920EB">
        <w:t>Name of project</w:t>
      </w:r>
      <w:r w:rsidR="001225EB">
        <w:t xml:space="preserve">: </w:t>
      </w:r>
    </w:p>
    <w:p w14:paraId="40778B7C" w14:textId="77777777" w:rsidR="002920EB" w:rsidRDefault="002920EB" w:rsidP="005A51B9">
      <w:r>
        <w:t xml:space="preserve">2. </w:t>
      </w:r>
      <w:r w:rsidRPr="002A7B06">
        <w:t xml:space="preserve">Brief description of </w:t>
      </w:r>
      <w:r>
        <w:t>location and scale</w:t>
      </w:r>
    </w:p>
    <w:p w14:paraId="452EF514" w14:textId="77777777" w:rsidR="002920EB" w:rsidRDefault="002920EB" w:rsidP="005A51B9">
      <w:r>
        <w:t>3. General goal for the project</w:t>
      </w:r>
    </w:p>
    <w:p w14:paraId="357CE2B9" w14:textId="77777777" w:rsidR="002920EB" w:rsidRDefault="002920EB" w:rsidP="005A51B9">
      <w:r>
        <w:t xml:space="preserve">4. Activities and actions of the project </w:t>
      </w:r>
    </w:p>
    <w:p w14:paraId="1312A09C" w14:textId="77777777" w:rsidR="002920EB" w:rsidRDefault="002920EB" w:rsidP="002920EB">
      <w:r>
        <w:t xml:space="preserve">5. Describe the “with project” scenario. In broad terms, how will the outcomes evolve over time in the presence of the project? What difference will the project make as a result of the activities and actions listed in question 4? </w:t>
      </w:r>
    </w:p>
    <w:p w14:paraId="4CA84C80" w14:textId="77777777" w:rsidR="002920EB" w:rsidRDefault="002920EB" w:rsidP="002920EB">
      <w:r>
        <w:t xml:space="preserve">6. Describe the “without project” scenario (baseline or business as usual). In broad terms, how will the outcomes evolve over time in the absence of the project? This should reflect that, even without the project, things may change. They may worsen or they may improve, but we need to anticipate what they would do without the project, so that we can use this as the baseline for assessing the benefits of the project. </w:t>
      </w:r>
    </w:p>
    <w:p w14:paraId="6F8B9D71" w14:textId="221E1A45" w:rsidR="0016047B" w:rsidRDefault="006066FD" w:rsidP="002920EB">
      <w:r>
        <w:t>7. Describe the benefits</w:t>
      </w:r>
      <w:r w:rsidR="0019090F">
        <w:t>,</w:t>
      </w:r>
      <w:r>
        <w:t xml:space="preserve"> costs </w:t>
      </w:r>
      <w:r w:rsidR="0019090F">
        <w:t xml:space="preserve">and negative spinoffs </w:t>
      </w:r>
      <w:r>
        <w:t xml:space="preserve">of the project. </w:t>
      </w:r>
      <w:r w:rsidR="0016047B">
        <w:t xml:space="preserve">Indicate their nature, scale, duration, and who they accrue to. Either include </w:t>
      </w:r>
      <w:r w:rsidR="00A75035">
        <w:t xml:space="preserve">benefits, </w:t>
      </w:r>
      <w:r w:rsidR="0016047B">
        <w:t xml:space="preserve">costs and </w:t>
      </w:r>
      <w:r w:rsidR="00A75035">
        <w:t>spin</w:t>
      </w:r>
      <w:r w:rsidR="00B5543F">
        <w:t>-</w:t>
      </w:r>
      <w:r w:rsidR="00A75035">
        <w:t xml:space="preserve">offs </w:t>
      </w:r>
      <w:r w:rsidR="0016047B">
        <w:t>for the whole community, or for the project organisation alone, depending on the needs of the organisation.</w:t>
      </w:r>
      <w:r w:rsidR="00A75035">
        <w:t xml:space="preserve"> </w:t>
      </w:r>
      <w:r w:rsidR="00A75035" w:rsidRPr="00A75035">
        <w:rPr>
          <w:b/>
        </w:rPr>
        <w:t>See the Appendix for checklists to help you identify benefits, costs and spin</w:t>
      </w:r>
      <w:r w:rsidR="00B5543F">
        <w:rPr>
          <w:b/>
        </w:rPr>
        <w:t>-</w:t>
      </w:r>
      <w:r w:rsidR="00A75035" w:rsidRPr="00A75035">
        <w:rPr>
          <w:b/>
        </w:rPr>
        <w:t>offs.</w:t>
      </w:r>
    </w:p>
    <w:tbl>
      <w:tblPr>
        <w:tblStyle w:val="TableGrid"/>
        <w:tblW w:w="0" w:type="auto"/>
        <w:tblLook w:val="04A0" w:firstRow="1" w:lastRow="0" w:firstColumn="1" w:lastColumn="0" w:noHBand="0" w:noVBand="1"/>
      </w:tblPr>
      <w:tblGrid>
        <w:gridCol w:w="4661"/>
        <w:gridCol w:w="4662"/>
      </w:tblGrid>
      <w:tr w:rsidR="0019090F" w14:paraId="74995662" w14:textId="77777777" w:rsidTr="0019090F">
        <w:tc>
          <w:tcPr>
            <w:tcW w:w="4661" w:type="dxa"/>
          </w:tcPr>
          <w:p w14:paraId="5A23FB2D" w14:textId="4DDBA98A" w:rsidR="0019090F" w:rsidRDefault="0019090F" w:rsidP="002920EB">
            <w:r w:rsidRPr="0016047B">
              <w:rPr>
                <w:b/>
              </w:rPr>
              <w:t xml:space="preserve">Benefits. </w:t>
            </w:r>
            <w:r>
              <w:t>Should be improvements in the with</w:t>
            </w:r>
            <w:r w:rsidR="00B5543F">
              <w:t xml:space="preserve"> </w:t>
            </w:r>
            <w:r>
              <w:t>project scenario relative to the without</w:t>
            </w:r>
            <w:r w:rsidR="00B5543F">
              <w:t xml:space="preserve"> </w:t>
            </w:r>
            <w:r>
              <w:t>project scenario.</w:t>
            </w:r>
          </w:p>
        </w:tc>
        <w:tc>
          <w:tcPr>
            <w:tcW w:w="4662" w:type="dxa"/>
          </w:tcPr>
          <w:p w14:paraId="3167C264" w14:textId="77777777" w:rsidR="0019090F" w:rsidRDefault="0019090F" w:rsidP="002920EB"/>
        </w:tc>
      </w:tr>
      <w:tr w:rsidR="0019090F" w14:paraId="0CFF4525" w14:textId="77777777" w:rsidTr="0019090F">
        <w:tc>
          <w:tcPr>
            <w:tcW w:w="4661" w:type="dxa"/>
          </w:tcPr>
          <w:p w14:paraId="3993E88F" w14:textId="7F03FECD" w:rsidR="0019090F" w:rsidRDefault="0019090F" w:rsidP="002920EB">
            <w:r w:rsidRPr="0016047B">
              <w:rPr>
                <w:b/>
              </w:rPr>
              <w:t>Costs.</w:t>
            </w:r>
            <w:r>
              <w:t xml:space="preserve"> May include upfront project costs, maintenance costs, and compliance costs (if the project or policy involves a regulatory element). Include cash and in-kind costs.</w:t>
            </w:r>
          </w:p>
        </w:tc>
        <w:tc>
          <w:tcPr>
            <w:tcW w:w="4662" w:type="dxa"/>
          </w:tcPr>
          <w:p w14:paraId="7A4D92A2" w14:textId="77777777" w:rsidR="0019090F" w:rsidRDefault="0019090F" w:rsidP="002920EB"/>
        </w:tc>
      </w:tr>
      <w:tr w:rsidR="0019090F" w14:paraId="78A0F0A1" w14:textId="77777777" w:rsidTr="0019090F">
        <w:tc>
          <w:tcPr>
            <w:tcW w:w="4661" w:type="dxa"/>
          </w:tcPr>
          <w:p w14:paraId="380C4C52" w14:textId="7090F4B8" w:rsidR="0019090F" w:rsidRDefault="0019090F" w:rsidP="007577F6">
            <w:r w:rsidRPr="0019090F">
              <w:rPr>
                <w:b/>
              </w:rPr>
              <w:t>Negative spin</w:t>
            </w:r>
            <w:r w:rsidR="00B5543F">
              <w:rPr>
                <w:b/>
              </w:rPr>
              <w:t>-</w:t>
            </w:r>
            <w:r w:rsidRPr="0019090F">
              <w:rPr>
                <w:b/>
              </w:rPr>
              <w:t>offs.</w:t>
            </w:r>
            <w:r>
              <w:t xml:space="preserve"> Adverse impacts of the project on other outcomes or </w:t>
            </w:r>
            <w:r w:rsidR="007577F6">
              <w:t xml:space="preserve">other projects or </w:t>
            </w:r>
            <w:r>
              <w:t>other groups</w:t>
            </w:r>
            <w:r w:rsidR="007577F6">
              <w:t>, not necessarily related to water</w:t>
            </w:r>
            <w:r w:rsidR="00B5543F">
              <w:t xml:space="preserve"> </w:t>
            </w:r>
            <w:r w:rsidR="007577F6">
              <w:t>sensitive cities.</w:t>
            </w:r>
          </w:p>
        </w:tc>
        <w:tc>
          <w:tcPr>
            <w:tcW w:w="4662" w:type="dxa"/>
          </w:tcPr>
          <w:p w14:paraId="4AD8C240" w14:textId="77777777" w:rsidR="0019090F" w:rsidRDefault="0019090F" w:rsidP="002920EB"/>
        </w:tc>
      </w:tr>
    </w:tbl>
    <w:p w14:paraId="513C5975" w14:textId="77777777" w:rsidR="0019090F" w:rsidRDefault="0019090F" w:rsidP="002920EB"/>
    <w:tbl>
      <w:tblPr>
        <w:tblStyle w:val="TableGrid"/>
        <w:tblW w:w="0" w:type="auto"/>
        <w:tblLook w:val="04A0" w:firstRow="1" w:lastRow="0" w:firstColumn="1" w:lastColumn="0" w:noHBand="0" w:noVBand="1"/>
      </w:tblPr>
      <w:tblGrid>
        <w:gridCol w:w="4661"/>
        <w:gridCol w:w="4662"/>
      </w:tblGrid>
      <w:tr w:rsidR="006066FD" w14:paraId="3D7F38EC" w14:textId="77777777" w:rsidTr="00AC32C9">
        <w:tc>
          <w:tcPr>
            <w:tcW w:w="4661" w:type="dxa"/>
            <w:tcBorders>
              <w:top w:val="nil"/>
              <w:left w:val="nil"/>
              <w:bottom w:val="nil"/>
              <w:right w:val="single" w:sz="4" w:space="0" w:color="auto"/>
            </w:tcBorders>
          </w:tcPr>
          <w:p w14:paraId="1340B8D8" w14:textId="77777777" w:rsidR="006066FD" w:rsidRDefault="0016047B" w:rsidP="00D86474">
            <w:pPr>
              <w:keepNext/>
              <w:keepLines/>
              <w:spacing w:after="0"/>
            </w:pPr>
            <w:r>
              <w:lastRenderedPageBreak/>
              <w:t>8</w:t>
            </w:r>
            <w:r w:rsidR="006066FD">
              <w:t xml:space="preserve">. Score the project benefits </w:t>
            </w:r>
            <w:r w:rsidR="00AC32C9">
              <w:t>(</w:t>
            </w:r>
            <w:r w:rsidR="00AC32C9" w:rsidRPr="00AC32C9">
              <w:rPr>
                <w:i/>
              </w:rPr>
              <w:t>B</w:t>
            </w:r>
            <w:r w:rsidR="00AC32C9">
              <w:t>)</w:t>
            </w:r>
            <w:r w:rsidR="006066FD">
              <w:t>:</w:t>
            </w:r>
          </w:p>
          <w:p w14:paraId="34FFFA0E" w14:textId="77777777" w:rsidR="006066FD" w:rsidRDefault="006066FD" w:rsidP="0016047B">
            <w:pPr>
              <w:keepLines/>
              <w:spacing w:after="0"/>
            </w:pPr>
            <w:r w:rsidRPr="006066FD">
              <w:rPr>
                <w:noProof/>
                <w:lang w:eastAsia="en-AU"/>
              </w:rPr>
              <w:drawing>
                <wp:inline distT="0" distB="0" distL="0" distR="0" wp14:anchorId="23885E19" wp14:editId="418EA658">
                  <wp:extent cx="2790825" cy="69770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2302" cy="723075"/>
                          </a:xfrm>
                          <a:prstGeom prst="rect">
                            <a:avLst/>
                          </a:prstGeom>
                        </pic:spPr>
                      </pic:pic>
                    </a:graphicData>
                  </a:graphic>
                </wp:inline>
              </w:drawing>
            </w:r>
          </w:p>
        </w:tc>
        <w:tc>
          <w:tcPr>
            <w:tcW w:w="4662" w:type="dxa"/>
            <w:tcBorders>
              <w:left w:val="single" w:sz="4" w:space="0" w:color="auto"/>
            </w:tcBorders>
          </w:tcPr>
          <w:p w14:paraId="5B28BEC8" w14:textId="77777777" w:rsidR="006066FD" w:rsidRDefault="00D86474" w:rsidP="002920EB">
            <w:r>
              <w:t xml:space="preserve">Score </w:t>
            </w:r>
            <w:r w:rsidRPr="00AC32C9">
              <w:rPr>
                <w:i/>
              </w:rPr>
              <w:t>B</w:t>
            </w:r>
            <w:r w:rsidR="005473D1">
              <w:t xml:space="preserve"> (1 to</w:t>
            </w:r>
            <w:r>
              <w:t xml:space="preserve"> 5) = _______. </w:t>
            </w:r>
          </w:p>
          <w:p w14:paraId="452BD460" w14:textId="0FBCA26D" w:rsidR="00AC32C9" w:rsidRDefault="00AC32C9" w:rsidP="00AC32C9">
            <w:r>
              <w:t>Consider the scale of benefits (e.g. area or people), importance of the beneficial outcomes, duration of benefits, potential adverse impacts.</w:t>
            </w:r>
            <w:r w:rsidR="003E44CB">
              <w:t xml:space="preserve"> Benefits must be based on the differences between with and without</w:t>
            </w:r>
            <w:r w:rsidR="00B5543F">
              <w:t xml:space="preserve"> </w:t>
            </w:r>
            <w:r w:rsidR="003E44CB">
              <w:t xml:space="preserve">project scenarios. </w:t>
            </w:r>
            <w:r w:rsidR="0019090F">
              <w:t>Factor in any negative spin</w:t>
            </w:r>
            <w:r w:rsidR="00B5543F">
              <w:t>-</w:t>
            </w:r>
            <w:r w:rsidR="0019090F">
              <w:t xml:space="preserve">offs as negative benefits. </w:t>
            </w:r>
          </w:p>
        </w:tc>
      </w:tr>
      <w:tr w:rsidR="006066FD" w14:paraId="49881427" w14:textId="77777777" w:rsidTr="00AC32C9">
        <w:tc>
          <w:tcPr>
            <w:tcW w:w="4661" w:type="dxa"/>
            <w:tcBorders>
              <w:top w:val="nil"/>
              <w:left w:val="nil"/>
              <w:bottom w:val="nil"/>
              <w:right w:val="single" w:sz="4" w:space="0" w:color="auto"/>
            </w:tcBorders>
          </w:tcPr>
          <w:p w14:paraId="54B78B9A" w14:textId="77777777" w:rsidR="006066FD" w:rsidRDefault="0016047B" w:rsidP="00D86474">
            <w:pPr>
              <w:keepNext/>
              <w:keepLines/>
              <w:spacing w:after="0"/>
            </w:pPr>
            <w:r>
              <w:t>9</w:t>
            </w:r>
            <w:r w:rsidR="006066FD">
              <w:t xml:space="preserve">. Score the project costs </w:t>
            </w:r>
            <w:r w:rsidR="00AC32C9">
              <w:t>(</w:t>
            </w:r>
            <w:r w:rsidR="00AC32C9" w:rsidRPr="00AC32C9">
              <w:rPr>
                <w:i/>
              </w:rPr>
              <w:t>C</w:t>
            </w:r>
            <w:r w:rsidR="00AC32C9">
              <w:t>)</w:t>
            </w:r>
            <w:r w:rsidR="006066FD">
              <w:t>:</w:t>
            </w:r>
          </w:p>
          <w:p w14:paraId="207372EE" w14:textId="77777777" w:rsidR="006066FD" w:rsidRDefault="006066FD" w:rsidP="0016047B">
            <w:pPr>
              <w:keepLines/>
              <w:spacing w:after="0"/>
            </w:pPr>
            <w:r w:rsidRPr="006066FD">
              <w:rPr>
                <w:noProof/>
                <w:lang w:eastAsia="en-AU"/>
              </w:rPr>
              <w:drawing>
                <wp:inline distT="0" distB="0" distL="0" distR="0" wp14:anchorId="18905FD4" wp14:editId="75B90408">
                  <wp:extent cx="2790825" cy="69770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2302" cy="723075"/>
                          </a:xfrm>
                          <a:prstGeom prst="rect">
                            <a:avLst/>
                          </a:prstGeom>
                        </pic:spPr>
                      </pic:pic>
                    </a:graphicData>
                  </a:graphic>
                </wp:inline>
              </w:drawing>
            </w:r>
          </w:p>
        </w:tc>
        <w:tc>
          <w:tcPr>
            <w:tcW w:w="4662" w:type="dxa"/>
            <w:tcBorders>
              <w:left w:val="single" w:sz="4" w:space="0" w:color="auto"/>
            </w:tcBorders>
          </w:tcPr>
          <w:p w14:paraId="080CE217" w14:textId="77777777" w:rsidR="006066FD" w:rsidRDefault="00D86474" w:rsidP="002920EB">
            <w:r>
              <w:t xml:space="preserve">Score </w:t>
            </w:r>
            <w:r w:rsidRPr="00AC32C9">
              <w:rPr>
                <w:i/>
              </w:rPr>
              <w:t>C</w:t>
            </w:r>
            <w:r w:rsidR="005473D1">
              <w:t xml:space="preserve"> (1 to</w:t>
            </w:r>
            <w:r>
              <w:t xml:space="preserve"> 5) = _______.</w:t>
            </w:r>
          </w:p>
          <w:p w14:paraId="714A46B9" w14:textId="52AFD91B" w:rsidR="00AC32C9" w:rsidRDefault="00AC32C9" w:rsidP="005832AA">
            <w:r>
              <w:t>Consider upfront project costs, maintenance costs, compliance costs (if the project or policy involves a regulatory element)</w:t>
            </w:r>
            <w:r w:rsidR="005832AA">
              <w:t xml:space="preserve"> and disposal/restoration costs</w:t>
            </w:r>
            <w:r>
              <w:t>.</w:t>
            </w:r>
          </w:p>
        </w:tc>
      </w:tr>
      <w:tr w:rsidR="006066FD" w14:paraId="3E5010FF" w14:textId="77777777" w:rsidTr="00AC32C9">
        <w:tc>
          <w:tcPr>
            <w:tcW w:w="4661" w:type="dxa"/>
            <w:tcBorders>
              <w:top w:val="nil"/>
              <w:left w:val="nil"/>
              <w:bottom w:val="nil"/>
              <w:right w:val="single" w:sz="4" w:space="0" w:color="auto"/>
            </w:tcBorders>
          </w:tcPr>
          <w:p w14:paraId="0479FA35" w14:textId="77777777" w:rsidR="006066FD" w:rsidRDefault="0016047B" w:rsidP="00D86474">
            <w:pPr>
              <w:keepNext/>
              <w:keepLines/>
              <w:spacing w:after="0"/>
            </w:pPr>
            <w:r>
              <w:t>10</w:t>
            </w:r>
            <w:r w:rsidR="006066FD">
              <w:t xml:space="preserve">. Score the project risks </w:t>
            </w:r>
            <w:r w:rsidR="00AC32C9">
              <w:t>(</w:t>
            </w:r>
            <w:r w:rsidR="00AC32C9" w:rsidRPr="0089069D">
              <w:rPr>
                <w:i/>
              </w:rPr>
              <w:t>R</w:t>
            </w:r>
            <w:r w:rsidR="00AC32C9">
              <w:t>)</w:t>
            </w:r>
            <w:r w:rsidR="006066FD">
              <w:t>:</w:t>
            </w:r>
          </w:p>
          <w:p w14:paraId="56807528" w14:textId="77777777" w:rsidR="006066FD" w:rsidRDefault="006066FD" w:rsidP="00D86474">
            <w:pPr>
              <w:keepLines/>
              <w:spacing w:after="0"/>
            </w:pPr>
            <w:r w:rsidRPr="006066FD">
              <w:rPr>
                <w:noProof/>
                <w:lang w:eastAsia="en-AU"/>
              </w:rPr>
              <w:drawing>
                <wp:inline distT="0" distB="0" distL="0" distR="0" wp14:anchorId="55DC93B3" wp14:editId="0A1B3058">
                  <wp:extent cx="2790825" cy="69770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2302" cy="723075"/>
                          </a:xfrm>
                          <a:prstGeom prst="rect">
                            <a:avLst/>
                          </a:prstGeom>
                        </pic:spPr>
                      </pic:pic>
                    </a:graphicData>
                  </a:graphic>
                </wp:inline>
              </w:drawing>
            </w:r>
          </w:p>
        </w:tc>
        <w:tc>
          <w:tcPr>
            <w:tcW w:w="4662" w:type="dxa"/>
            <w:tcBorders>
              <w:left w:val="single" w:sz="4" w:space="0" w:color="auto"/>
            </w:tcBorders>
          </w:tcPr>
          <w:p w14:paraId="191B5853" w14:textId="77777777" w:rsidR="006066FD" w:rsidRDefault="00D86474" w:rsidP="002920EB">
            <w:r>
              <w:t xml:space="preserve">Score </w:t>
            </w:r>
            <w:r w:rsidRPr="0089069D">
              <w:rPr>
                <w:i/>
              </w:rPr>
              <w:t>R</w:t>
            </w:r>
            <w:r w:rsidR="005473D1">
              <w:t xml:space="preserve"> (1 to</w:t>
            </w:r>
            <w:r>
              <w:t xml:space="preserve"> 5) = _______.</w:t>
            </w:r>
          </w:p>
          <w:p w14:paraId="491824FE" w14:textId="77777777" w:rsidR="00AC32C9" w:rsidRDefault="00AC32C9" w:rsidP="002920EB">
            <w:r>
              <w:t>This is the likelihood that the project will fail to deliver its intended benefits. Consider technical, socio-political, financial and management risks.</w:t>
            </w:r>
          </w:p>
        </w:tc>
      </w:tr>
    </w:tbl>
    <w:p w14:paraId="20A8CF9E" w14:textId="77777777" w:rsidR="002920EB" w:rsidRDefault="002920EB" w:rsidP="002920EB"/>
    <w:p w14:paraId="0731B718" w14:textId="77777777" w:rsidR="006066FD" w:rsidRDefault="0016047B" w:rsidP="002920EB">
      <w:r>
        <w:t xml:space="preserve">11. Time lag </w:t>
      </w:r>
      <w:r w:rsidR="00D86474">
        <w:t>(</w:t>
      </w:r>
      <w:r w:rsidR="00D86474" w:rsidRPr="0089069D">
        <w:rPr>
          <w:i/>
        </w:rPr>
        <w:t>L</w:t>
      </w:r>
      <w:r w:rsidR="00D86474">
        <w:t xml:space="preserve">) </w:t>
      </w:r>
      <w:r>
        <w:t xml:space="preserve">from now until the main benefits of the project would be delivered. May include lags involved in project implementation, human behaviour change, plant growth, water movement, or environmental changes. </w:t>
      </w:r>
      <w:r w:rsidR="00D86474" w:rsidRPr="0089069D">
        <w:rPr>
          <w:i/>
        </w:rPr>
        <w:t>L</w:t>
      </w:r>
      <w:r w:rsidR="00D86474">
        <w:t xml:space="preserve"> (in years) = _______.</w:t>
      </w:r>
      <w:r w:rsidR="00F729A9">
        <w:t xml:space="preserve"> </w:t>
      </w:r>
      <w:r w:rsidR="00AC32C9">
        <w:t>(e.g. 15)</w:t>
      </w:r>
    </w:p>
    <w:p w14:paraId="1949CD44" w14:textId="77777777" w:rsidR="00D86474" w:rsidRDefault="00D86474" w:rsidP="002920EB">
      <w:r>
        <w:t xml:space="preserve">Identify the appropriate </w:t>
      </w:r>
      <w:r w:rsidR="005832AA">
        <w:t xml:space="preserve">real </w:t>
      </w:r>
      <w:r>
        <w:t>discount rate (</w:t>
      </w:r>
      <w:r w:rsidRPr="0089069D">
        <w:rPr>
          <w:i/>
        </w:rPr>
        <w:t>D</w:t>
      </w:r>
      <w:r>
        <w:t xml:space="preserve">) to convert future values to present values. Information about standard discount rates in different Australian states and nationally is provided in the INFFEWS BCA Tool Guidelines. </w:t>
      </w:r>
      <w:r w:rsidRPr="0089069D">
        <w:rPr>
          <w:i/>
        </w:rPr>
        <w:t>D</w:t>
      </w:r>
      <w:r>
        <w:t xml:space="preserve"> </w:t>
      </w:r>
      <w:r w:rsidR="00AC32C9">
        <w:t>= ________. (e.g. 0.07)</w:t>
      </w:r>
    </w:p>
    <w:p w14:paraId="3F54705C" w14:textId="77777777" w:rsidR="0016047B" w:rsidRDefault="0016047B" w:rsidP="002920EB">
      <w:r>
        <w:t xml:space="preserve">12. Calculate the Rough Benefit: Cost Ratio for the project. </w:t>
      </w:r>
      <w:r w:rsidR="002B7885">
        <w:t xml:space="preserve">The Rough BCA Tool spreadsheet can be used for this purpose. </w:t>
      </w:r>
    </w:p>
    <w:p w14:paraId="25675E47" w14:textId="77777777" w:rsidR="00D86474" w:rsidRDefault="00D86474" w:rsidP="00D86474">
      <w:pPr>
        <w:jc w:val="center"/>
      </w:pPr>
      <w:r>
        <w:t xml:space="preserve">Rough BCR = </w:t>
      </w:r>
      <w:r w:rsidRPr="0089069D">
        <w:rPr>
          <w:i/>
        </w:rPr>
        <w:t>B</w:t>
      </w:r>
      <w:r>
        <w:t xml:space="preserve">*(1.5 – </w:t>
      </w:r>
      <w:r w:rsidRPr="0089069D">
        <w:rPr>
          <w:i/>
        </w:rPr>
        <w:t>R</w:t>
      </w:r>
      <w:r>
        <w:t>/5)/</w:t>
      </w:r>
      <w:r w:rsidRPr="0089069D">
        <w:rPr>
          <w:i/>
        </w:rPr>
        <w:t>C</w:t>
      </w:r>
      <w:r>
        <w:t>/(1+</w:t>
      </w:r>
      <w:proofErr w:type="gramStart"/>
      <w:r w:rsidRPr="0089069D">
        <w:rPr>
          <w:i/>
        </w:rPr>
        <w:t>D</w:t>
      </w:r>
      <w:r>
        <w:t>)</w:t>
      </w:r>
      <w:r w:rsidRPr="0089069D">
        <w:rPr>
          <w:i/>
          <w:vertAlign w:val="superscript"/>
        </w:rPr>
        <w:t>L</w:t>
      </w:r>
      <w:r>
        <w:t>.</w:t>
      </w:r>
      <w:proofErr w:type="gramEnd"/>
    </w:p>
    <w:p w14:paraId="09989001" w14:textId="77777777" w:rsidR="00D86474" w:rsidRDefault="00D86474" w:rsidP="00D86474">
      <w:r>
        <w:t xml:space="preserve">A score of at least 1 for the Rough BCR would be viewed as a very positive initial indication about the project, while a score below 0.5 is discouraging. </w:t>
      </w:r>
    </w:p>
    <w:p w14:paraId="3CD93168" w14:textId="77777777" w:rsidR="0019090F" w:rsidRDefault="0019090F">
      <w:pPr>
        <w:spacing w:after="0"/>
      </w:pPr>
      <w:r>
        <w:br w:type="page"/>
      </w:r>
    </w:p>
    <w:p w14:paraId="734941B6" w14:textId="039158EE" w:rsidR="00D86474" w:rsidRPr="007577F6" w:rsidRDefault="0019090F" w:rsidP="0019090F">
      <w:pPr>
        <w:pStyle w:val="Heading3"/>
        <w:rPr>
          <w:sz w:val="28"/>
        </w:rPr>
      </w:pPr>
      <w:r w:rsidRPr="007577F6">
        <w:rPr>
          <w:sz w:val="28"/>
        </w:rPr>
        <w:lastRenderedPageBreak/>
        <w:t>Appendix. Checklists of benefits, costs and spin</w:t>
      </w:r>
      <w:r w:rsidR="00B5543F">
        <w:rPr>
          <w:sz w:val="28"/>
        </w:rPr>
        <w:t>-</w:t>
      </w:r>
      <w:r w:rsidRPr="007577F6">
        <w:rPr>
          <w:sz w:val="28"/>
        </w:rPr>
        <w:t>offs</w:t>
      </w:r>
    </w:p>
    <w:tbl>
      <w:tblPr>
        <w:tblStyle w:val="TableGrid"/>
        <w:tblW w:w="0" w:type="auto"/>
        <w:tblLook w:val="04A0" w:firstRow="1" w:lastRow="0" w:firstColumn="1" w:lastColumn="0" w:noHBand="0" w:noVBand="1"/>
      </w:tblPr>
      <w:tblGrid>
        <w:gridCol w:w="440"/>
        <w:gridCol w:w="8627"/>
      </w:tblGrid>
      <w:tr w:rsidR="005F78BB" w:rsidRPr="00A75035" w14:paraId="194FB03D" w14:textId="77777777" w:rsidTr="00A75035">
        <w:tc>
          <w:tcPr>
            <w:tcW w:w="0" w:type="auto"/>
          </w:tcPr>
          <w:p w14:paraId="5C6AE8A3" w14:textId="77777777" w:rsidR="005F78BB" w:rsidRPr="00A75035" w:rsidRDefault="005F78BB" w:rsidP="009D1E84">
            <w:pPr>
              <w:spacing w:after="0"/>
              <w:rPr>
                <w:rFonts w:ascii="Calibri" w:hAnsi="Calibri"/>
                <w:color w:val="000000"/>
                <w:sz w:val="28"/>
                <w:szCs w:val="22"/>
                <w:lang w:eastAsia="en-AU"/>
              </w:rPr>
            </w:pPr>
            <w:r w:rsidRPr="00A75035">
              <w:rPr>
                <w:rFonts w:ascii="Calibri" w:hAnsi="Calibri"/>
                <w:color w:val="000000"/>
                <w:sz w:val="28"/>
                <w:szCs w:val="22"/>
              </w:rPr>
              <w:t> </w:t>
            </w:r>
          </w:p>
        </w:tc>
        <w:tc>
          <w:tcPr>
            <w:tcW w:w="8627" w:type="dxa"/>
          </w:tcPr>
          <w:p w14:paraId="0C6BA96F" w14:textId="77777777" w:rsidR="005F78BB" w:rsidRPr="00A75035" w:rsidRDefault="005F78BB" w:rsidP="009D1E84">
            <w:pPr>
              <w:rPr>
                <w:rFonts w:ascii="Calibri" w:hAnsi="Calibri"/>
                <w:b/>
                <w:bCs/>
                <w:color w:val="000000"/>
                <w:sz w:val="28"/>
                <w:szCs w:val="22"/>
              </w:rPr>
            </w:pPr>
            <w:r w:rsidRPr="00A75035">
              <w:rPr>
                <w:rFonts w:ascii="Calibri" w:hAnsi="Calibri"/>
                <w:b/>
                <w:bCs/>
                <w:color w:val="000000"/>
                <w:sz w:val="28"/>
                <w:szCs w:val="22"/>
              </w:rPr>
              <w:t>Benefit</w:t>
            </w:r>
            <w:r w:rsidR="00A75035" w:rsidRPr="00A75035">
              <w:rPr>
                <w:rFonts w:ascii="Calibri" w:hAnsi="Calibri"/>
                <w:b/>
                <w:bCs/>
                <w:color w:val="000000"/>
                <w:sz w:val="28"/>
                <w:szCs w:val="22"/>
              </w:rPr>
              <w:t>s</w:t>
            </w:r>
          </w:p>
        </w:tc>
      </w:tr>
      <w:tr w:rsidR="005F78BB" w14:paraId="609ADD03" w14:textId="77777777" w:rsidTr="00A75035">
        <w:tc>
          <w:tcPr>
            <w:tcW w:w="0" w:type="auto"/>
          </w:tcPr>
          <w:p w14:paraId="2128CE62" w14:textId="77777777" w:rsidR="005F78BB" w:rsidRDefault="005F78BB" w:rsidP="009D1E84">
            <w:pPr>
              <w:jc w:val="right"/>
              <w:rPr>
                <w:rFonts w:ascii="Calibri" w:hAnsi="Calibri"/>
                <w:color w:val="000000"/>
                <w:szCs w:val="22"/>
              </w:rPr>
            </w:pPr>
            <w:r>
              <w:rPr>
                <w:rFonts w:ascii="Calibri" w:hAnsi="Calibri"/>
                <w:color w:val="000000"/>
                <w:szCs w:val="22"/>
              </w:rPr>
              <w:t>1</w:t>
            </w:r>
          </w:p>
        </w:tc>
        <w:tc>
          <w:tcPr>
            <w:tcW w:w="8627" w:type="dxa"/>
          </w:tcPr>
          <w:p w14:paraId="35823E40" w14:textId="77777777" w:rsidR="005F78BB" w:rsidRDefault="005F78BB" w:rsidP="009D1E84">
            <w:pPr>
              <w:rPr>
                <w:rFonts w:ascii="Calibri" w:hAnsi="Calibri"/>
                <w:color w:val="000000"/>
                <w:szCs w:val="22"/>
              </w:rPr>
            </w:pPr>
            <w:r>
              <w:rPr>
                <w:rFonts w:ascii="Calibri" w:hAnsi="Calibri"/>
                <w:color w:val="000000"/>
                <w:szCs w:val="22"/>
              </w:rPr>
              <w:t>Reduced water consumption</w:t>
            </w:r>
          </w:p>
        </w:tc>
      </w:tr>
      <w:tr w:rsidR="005F78BB" w14:paraId="0A76007E" w14:textId="77777777" w:rsidTr="00A75035">
        <w:tc>
          <w:tcPr>
            <w:tcW w:w="0" w:type="auto"/>
          </w:tcPr>
          <w:p w14:paraId="301DAC09" w14:textId="77777777" w:rsidR="005F78BB" w:rsidRDefault="005F78BB" w:rsidP="009D1E84">
            <w:pPr>
              <w:jc w:val="right"/>
              <w:rPr>
                <w:rFonts w:ascii="Calibri" w:hAnsi="Calibri"/>
                <w:color w:val="000000"/>
                <w:szCs w:val="22"/>
              </w:rPr>
            </w:pPr>
            <w:r>
              <w:rPr>
                <w:rFonts w:ascii="Calibri" w:hAnsi="Calibri"/>
                <w:color w:val="000000"/>
                <w:szCs w:val="22"/>
              </w:rPr>
              <w:t>2</w:t>
            </w:r>
          </w:p>
        </w:tc>
        <w:tc>
          <w:tcPr>
            <w:tcW w:w="8627" w:type="dxa"/>
          </w:tcPr>
          <w:p w14:paraId="7D5D96FA" w14:textId="6E1F38EA" w:rsidR="005F78BB" w:rsidRDefault="005F78BB" w:rsidP="009D1E84">
            <w:pPr>
              <w:rPr>
                <w:rFonts w:ascii="Calibri" w:hAnsi="Calibri"/>
                <w:color w:val="000000"/>
                <w:szCs w:val="22"/>
              </w:rPr>
            </w:pPr>
            <w:r>
              <w:rPr>
                <w:rFonts w:ascii="Calibri" w:hAnsi="Calibri"/>
                <w:color w:val="000000"/>
                <w:szCs w:val="22"/>
              </w:rPr>
              <w:t>Reduced or delayed investment in infrastructure (e.g. water</w:t>
            </w:r>
            <w:r w:rsidR="00B5543F">
              <w:rPr>
                <w:rFonts w:ascii="Calibri" w:hAnsi="Calibri"/>
                <w:color w:val="000000"/>
                <w:szCs w:val="22"/>
              </w:rPr>
              <w:t xml:space="preserve"> </w:t>
            </w:r>
            <w:r>
              <w:rPr>
                <w:rFonts w:ascii="Calibri" w:hAnsi="Calibri"/>
                <w:color w:val="000000"/>
                <w:szCs w:val="22"/>
              </w:rPr>
              <w:t>treatment plant)</w:t>
            </w:r>
          </w:p>
        </w:tc>
      </w:tr>
      <w:tr w:rsidR="005F78BB" w14:paraId="6675A3E3" w14:textId="77777777" w:rsidTr="00A75035">
        <w:tc>
          <w:tcPr>
            <w:tcW w:w="0" w:type="auto"/>
          </w:tcPr>
          <w:p w14:paraId="6BFD8510" w14:textId="77777777" w:rsidR="005F78BB" w:rsidRDefault="005F78BB" w:rsidP="009D1E84">
            <w:pPr>
              <w:jc w:val="right"/>
              <w:rPr>
                <w:rFonts w:ascii="Calibri" w:hAnsi="Calibri"/>
                <w:color w:val="000000"/>
                <w:szCs w:val="22"/>
              </w:rPr>
            </w:pPr>
            <w:r>
              <w:rPr>
                <w:rFonts w:ascii="Calibri" w:hAnsi="Calibri"/>
                <w:color w:val="000000"/>
                <w:szCs w:val="22"/>
              </w:rPr>
              <w:t>3</w:t>
            </w:r>
          </w:p>
        </w:tc>
        <w:tc>
          <w:tcPr>
            <w:tcW w:w="8627" w:type="dxa"/>
          </w:tcPr>
          <w:p w14:paraId="77E6A5DA" w14:textId="77777777" w:rsidR="005F78BB" w:rsidRDefault="005F78BB" w:rsidP="009D1E84">
            <w:pPr>
              <w:rPr>
                <w:rFonts w:ascii="Calibri" w:hAnsi="Calibri"/>
                <w:color w:val="000000"/>
                <w:szCs w:val="22"/>
              </w:rPr>
            </w:pPr>
            <w:r>
              <w:rPr>
                <w:rFonts w:ascii="Calibri" w:hAnsi="Calibri"/>
                <w:color w:val="000000"/>
                <w:szCs w:val="22"/>
              </w:rPr>
              <w:t>Reduced recurring costs (e.g. energy for cooling)</w:t>
            </w:r>
          </w:p>
        </w:tc>
      </w:tr>
      <w:tr w:rsidR="005F78BB" w14:paraId="20D0B7C3" w14:textId="77777777" w:rsidTr="00A75035">
        <w:tc>
          <w:tcPr>
            <w:tcW w:w="0" w:type="auto"/>
          </w:tcPr>
          <w:p w14:paraId="4A1D39DE" w14:textId="77777777" w:rsidR="005F78BB" w:rsidRDefault="005F78BB" w:rsidP="009D1E84">
            <w:pPr>
              <w:jc w:val="right"/>
              <w:rPr>
                <w:rFonts w:ascii="Calibri" w:hAnsi="Calibri"/>
                <w:color w:val="000000"/>
                <w:szCs w:val="22"/>
              </w:rPr>
            </w:pPr>
            <w:r>
              <w:rPr>
                <w:rFonts w:ascii="Calibri" w:hAnsi="Calibri"/>
                <w:color w:val="000000"/>
                <w:szCs w:val="22"/>
              </w:rPr>
              <w:t>4</w:t>
            </w:r>
          </w:p>
        </w:tc>
        <w:tc>
          <w:tcPr>
            <w:tcW w:w="8627" w:type="dxa"/>
          </w:tcPr>
          <w:p w14:paraId="5E41E3E5" w14:textId="3ED76610" w:rsidR="005F78BB" w:rsidRDefault="005F78BB" w:rsidP="009D1E84">
            <w:pPr>
              <w:rPr>
                <w:rFonts w:ascii="Calibri" w:hAnsi="Calibri"/>
                <w:color w:val="000000"/>
                <w:szCs w:val="22"/>
              </w:rPr>
            </w:pPr>
            <w:r>
              <w:rPr>
                <w:rFonts w:ascii="Calibri" w:hAnsi="Calibri"/>
                <w:color w:val="000000"/>
                <w:szCs w:val="22"/>
              </w:rPr>
              <w:t>Improved management of wastewater</w:t>
            </w:r>
          </w:p>
        </w:tc>
      </w:tr>
      <w:tr w:rsidR="005F78BB" w14:paraId="21E18090" w14:textId="77777777" w:rsidTr="00A75035">
        <w:tc>
          <w:tcPr>
            <w:tcW w:w="0" w:type="auto"/>
          </w:tcPr>
          <w:p w14:paraId="02267914" w14:textId="77777777" w:rsidR="005F78BB" w:rsidRDefault="005F78BB" w:rsidP="009D1E84">
            <w:pPr>
              <w:jc w:val="right"/>
              <w:rPr>
                <w:rFonts w:ascii="Calibri" w:hAnsi="Calibri"/>
                <w:color w:val="000000"/>
                <w:szCs w:val="22"/>
              </w:rPr>
            </w:pPr>
            <w:r>
              <w:rPr>
                <w:rFonts w:ascii="Calibri" w:hAnsi="Calibri"/>
                <w:color w:val="000000"/>
                <w:szCs w:val="22"/>
              </w:rPr>
              <w:t>5</w:t>
            </w:r>
          </w:p>
        </w:tc>
        <w:tc>
          <w:tcPr>
            <w:tcW w:w="8627" w:type="dxa"/>
          </w:tcPr>
          <w:p w14:paraId="18FFA173" w14:textId="77777777" w:rsidR="005F78BB" w:rsidRDefault="005F78BB" w:rsidP="009D1E84">
            <w:pPr>
              <w:rPr>
                <w:rFonts w:ascii="Calibri" w:hAnsi="Calibri"/>
                <w:color w:val="000000"/>
                <w:szCs w:val="22"/>
              </w:rPr>
            </w:pPr>
            <w:r>
              <w:rPr>
                <w:rFonts w:ascii="Calibri" w:hAnsi="Calibri"/>
                <w:color w:val="000000"/>
                <w:szCs w:val="22"/>
              </w:rPr>
              <w:t>Increased business profits (e.g. from sewer mining)</w:t>
            </w:r>
          </w:p>
        </w:tc>
      </w:tr>
      <w:tr w:rsidR="005F78BB" w14:paraId="1DF40441" w14:textId="77777777" w:rsidTr="00A75035">
        <w:tc>
          <w:tcPr>
            <w:tcW w:w="0" w:type="auto"/>
          </w:tcPr>
          <w:p w14:paraId="630DDF3D" w14:textId="77777777" w:rsidR="005F78BB" w:rsidRDefault="005F78BB" w:rsidP="009D1E84">
            <w:pPr>
              <w:jc w:val="right"/>
              <w:rPr>
                <w:rFonts w:ascii="Calibri" w:hAnsi="Calibri"/>
                <w:color w:val="000000"/>
                <w:szCs w:val="22"/>
              </w:rPr>
            </w:pPr>
            <w:r>
              <w:rPr>
                <w:rFonts w:ascii="Calibri" w:hAnsi="Calibri"/>
                <w:color w:val="000000"/>
                <w:szCs w:val="22"/>
              </w:rPr>
              <w:t>6</w:t>
            </w:r>
          </w:p>
        </w:tc>
        <w:tc>
          <w:tcPr>
            <w:tcW w:w="8627" w:type="dxa"/>
          </w:tcPr>
          <w:p w14:paraId="263A1994" w14:textId="77777777" w:rsidR="005F78BB" w:rsidRDefault="005F78BB" w:rsidP="009D1E84">
            <w:pPr>
              <w:rPr>
                <w:rFonts w:ascii="Calibri" w:hAnsi="Calibri"/>
                <w:color w:val="000000"/>
                <w:szCs w:val="22"/>
              </w:rPr>
            </w:pPr>
            <w:r>
              <w:rPr>
                <w:rFonts w:ascii="Calibri" w:hAnsi="Calibri"/>
                <w:color w:val="000000"/>
                <w:szCs w:val="22"/>
              </w:rPr>
              <w:t>Increased work productivity (e.g. from less extreme heat)</w:t>
            </w:r>
          </w:p>
        </w:tc>
      </w:tr>
      <w:tr w:rsidR="005F78BB" w14:paraId="4A2A10BA" w14:textId="77777777" w:rsidTr="00A75035">
        <w:tc>
          <w:tcPr>
            <w:tcW w:w="0" w:type="auto"/>
          </w:tcPr>
          <w:p w14:paraId="35540203" w14:textId="77777777" w:rsidR="005F78BB" w:rsidRDefault="005F78BB" w:rsidP="009D1E84">
            <w:pPr>
              <w:jc w:val="right"/>
              <w:rPr>
                <w:rFonts w:ascii="Calibri" w:hAnsi="Calibri"/>
                <w:color w:val="000000"/>
                <w:szCs w:val="22"/>
              </w:rPr>
            </w:pPr>
            <w:r>
              <w:rPr>
                <w:rFonts w:ascii="Calibri" w:hAnsi="Calibri"/>
                <w:color w:val="000000"/>
                <w:szCs w:val="22"/>
              </w:rPr>
              <w:t>7</w:t>
            </w:r>
          </w:p>
        </w:tc>
        <w:tc>
          <w:tcPr>
            <w:tcW w:w="8627" w:type="dxa"/>
          </w:tcPr>
          <w:p w14:paraId="72DE031B" w14:textId="77777777" w:rsidR="005F78BB" w:rsidRDefault="005F78BB" w:rsidP="009D1E84">
            <w:pPr>
              <w:rPr>
                <w:rFonts w:ascii="Calibri" w:hAnsi="Calibri"/>
                <w:color w:val="000000"/>
                <w:szCs w:val="22"/>
              </w:rPr>
            </w:pPr>
            <w:r>
              <w:rPr>
                <w:rFonts w:ascii="Calibri" w:hAnsi="Calibri"/>
                <w:color w:val="000000"/>
                <w:szCs w:val="22"/>
              </w:rPr>
              <w:t>Increased tourism</w:t>
            </w:r>
          </w:p>
        </w:tc>
      </w:tr>
      <w:tr w:rsidR="005F78BB" w14:paraId="7D5D3B12" w14:textId="77777777" w:rsidTr="00A75035">
        <w:tc>
          <w:tcPr>
            <w:tcW w:w="0" w:type="auto"/>
          </w:tcPr>
          <w:p w14:paraId="4AD09B64" w14:textId="77777777" w:rsidR="005F78BB" w:rsidRDefault="005F78BB" w:rsidP="009D1E84">
            <w:pPr>
              <w:jc w:val="right"/>
              <w:rPr>
                <w:rFonts w:ascii="Calibri" w:hAnsi="Calibri"/>
                <w:color w:val="000000"/>
                <w:szCs w:val="22"/>
              </w:rPr>
            </w:pPr>
            <w:r>
              <w:rPr>
                <w:rFonts w:ascii="Calibri" w:hAnsi="Calibri"/>
                <w:color w:val="000000"/>
                <w:szCs w:val="22"/>
              </w:rPr>
              <w:t>8</w:t>
            </w:r>
          </w:p>
        </w:tc>
        <w:tc>
          <w:tcPr>
            <w:tcW w:w="8627" w:type="dxa"/>
          </w:tcPr>
          <w:p w14:paraId="3FE633C7" w14:textId="77777777" w:rsidR="005F78BB" w:rsidRDefault="005F78BB" w:rsidP="009D1E84">
            <w:pPr>
              <w:rPr>
                <w:rFonts w:ascii="Calibri" w:hAnsi="Calibri"/>
                <w:color w:val="000000"/>
                <w:szCs w:val="22"/>
              </w:rPr>
            </w:pPr>
            <w:r>
              <w:rPr>
                <w:rFonts w:ascii="Calibri" w:hAnsi="Calibri"/>
                <w:color w:val="000000"/>
                <w:szCs w:val="22"/>
              </w:rPr>
              <w:t>Improved aesthetics</w:t>
            </w:r>
          </w:p>
        </w:tc>
      </w:tr>
      <w:tr w:rsidR="005F78BB" w14:paraId="339100D5" w14:textId="77777777" w:rsidTr="00A75035">
        <w:tc>
          <w:tcPr>
            <w:tcW w:w="0" w:type="auto"/>
          </w:tcPr>
          <w:p w14:paraId="7CB02350" w14:textId="77777777" w:rsidR="005F78BB" w:rsidRDefault="005F78BB" w:rsidP="009D1E84">
            <w:pPr>
              <w:jc w:val="right"/>
              <w:rPr>
                <w:rFonts w:ascii="Calibri" w:hAnsi="Calibri"/>
                <w:color w:val="000000"/>
                <w:szCs w:val="22"/>
              </w:rPr>
            </w:pPr>
            <w:r>
              <w:rPr>
                <w:rFonts w:ascii="Calibri" w:hAnsi="Calibri"/>
                <w:color w:val="000000"/>
                <w:szCs w:val="22"/>
              </w:rPr>
              <w:t>9</w:t>
            </w:r>
          </w:p>
        </w:tc>
        <w:tc>
          <w:tcPr>
            <w:tcW w:w="8627" w:type="dxa"/>
          </w:tcPr>
          <w:p w14:paraId="0C47A4FC" w14:textId="77777777" w:rsidR="005F78BB" w:rsidRDefault="005F78BB" w:rsidP="009D1E84">
            <w:pPr>
              <w:rPr>
                <w:rFonts w:ascii="Calibri" w:hAnsi="Calibri"/>
                <w:color w:val="000000"/>
                <w:szCs w:val="22"/>
              </w:rPr>
            </w:pPr>
            <w:r>
              <w:rPr>
                <w:rFonts w:ascii="Calibri" w:hAnsi="Calibri"/>
                <w:color w:val="000000"/>
                <w:szCs w:val="22"/>
              </w:rPr>
              <w:t>Improved opportunities for recreation</w:t>
            </w:r>
          </w:p>
        </w:tc>
      </w:tr>
      <w:tr w:rsidR="005F78BB" w14:paraId="46068724" w14:textId="77777777" w:rsidTr="00A75035">
        <w:tc>
          <w:tcPr>
            <w:tcW w:w="0" w:type="auto"/>
          </w:tcPr>
          <w:p w14:paraId="5CD9C870" w14:textId="77777777" w:rsidR="005F78BB" w:rsidRDefault="005F78BB" w:rsidP="009D1E84">
            <w:pPr>
              <w:jc w:val="right"/>
              <w:rPr>
                <w:rFonts w:ascii="Calibri" w:hAnsi="Calibri"/>
                <w:color w:val="000000"/>
                <w:szCs w:val="22"/>
              </w:rPr>
            </w:pPr>
            <w:r>
              <w:rPr>
                <w:rFonts w:ascii="Calibri" w:hAnsi="Calibri"/>
                <w:color w:val="000000"/>
                <w:szCs w:val="22"/>
              </w:rPr>
              <w:t>10</w:t>
            </w:r>
          </w:p>
        </w:tc>
        <w:tc>
          <w:tcPr>
            <w:tcW w:w="8627" w:type="dxa"/>
          </w:tcPr>
          <w:p w14:paraId="29EB6175" w14:textId="77777777" w:rsidR="005F78BB" w:rsidRDefault="005F78BB" w:rsidP="009D1E84">
            <w:pPr>
              <w:rPr>
                <w:rFonts w:ascii="Calibri" w:hAnsi="Calibri"/>
                <w:color w:val="000000"/>
                <w:szCs w:val="22"/>
              </w:rPr>
            </w:pPr>
            <w:r>
              <w:rPr>
                <w:rFonts w:ascii="Calibri" w:hAnsi="Calibri"/>
                <w:color w:val="000000"/>
                <w:szCs w:val="22"/>
              </w:rPr>
              <w:t>Reduced crime, increased community cohesion</w:t>
            </w:r>
          </w:p>
        </w:tc>
      </w:tr>
      <w:tr w:rsidR="005F78BB" w14:paraId="2D09E6D4" w14:textId="77777777" w:rsidTr="00A75035">
        <w:tc>
          <w:tcPr>
            <w:tcW w:w="0" w:type="auto"/>
          </w:tcPr>
          <w:p w14:paraId="037B4E6B" w14:textId="77777777" w:rsidR="005F78BB" w:rsidRDefault="005F78BB" w:rsidP="009D1E84">
            <w:pPr>
              <w:jc w:val="right"/>
              <w:rPr>
                <w:rFonts w:ascii="Calibri" w:hAnsi="Calibri"/>
                <w:color w:val="000000"/>
                <w:szCs w:val="22"/>
              </w:rPr>
            </w:pPr>
            <w:r>
              <w:rPr>
                <w:rFonts w:ascii="Calibri" w:hAnsi="Calibri"/>
                <w:color w:val="000000"/>
                <w:szCs w:val="22"/>
              </w:rPr>
              <w:t>11</w:t>
            </w:r>
          </w:p>
        </w:tc>
        <w:tc>
          <w:tcPr>
            <w:tcW w:w="8627" w:type="dxa"/>
          </w:tcPr>
          <w:p w14:paraId="2C7C0649" w14:textId="77777777" w:rsidR="005F78BB" w:rsidRDefault="005F78BB" w:rsidP="009D1E84">
            <w:pPr>
              <w:rPr>
                <w:rFonts w:ascii="Calibri" w:hAnsi="Calibri"/>
                <w:color w:val="000000"/>
                <w:szCs w:val="22"/>
              </w:rPr>
            </w:pPr>
            <w:r>
              <w:rPr>
                <w:rFonts w:ascii="Calibri" w:hAnsi="Calibri"/>
                <w:color w:val="000000"/>
                <w:szCs w:val="22"/>
              </w:rPr>
              <w:t>Reduced mortality (e.g. from reduced extreme heat)</w:t>
            </w:r>
          </w:p>
        </w:tc>
      </w:tr>
      <w:tr w:rsidR="005F78BB" w14:paraId="0179A607" w14:textId="77777777" w:rsidTr="00A75035">
        <w:tc>
          <w:tcPr>
            <w:tcW w:w="0" w:type="auto"/>
          </w:tcPr>
          <w:p w14:paraId="6FE9115A" w14:textId="77777777" w:rsidR="005F78BB" w:rsidRDefault="005F78BB" w:rsidP="009D1E84">
            <w:pPr>
              <w:jc w:val="right"/>
              <w:rPr>
                <w:rFonts w:ascii="Calibri" w:hAnsi="Calibri"/>
                <w:color w:val="000000"/>
                <w:szCs w:val="22"/>
              </w:rPr>
            </w:pPr>
            <w:r>
              <w:rPr>
                <w:rFonts w:ascii="Calibri" w:hAnsi="Calibri"/>
                <w:color w:val="000000"/>
                <w:szCs w:val="22"/>
              </w:rPr>
              <w:t>12</w:t>
            </w:r>
          </w:p>
        </w:tc>
        <w:tc>
          <w:tcPr>
            <w:tcW w:w="8627" w:type="dxa"/>
          </w:tcPr>
          <w:p w14:paraId="5B4BAEB1" w14:textId="77777777" w:rsidR="005F78BB" w:rsidRDefault="005F78BB" w:rsidP="009D1E84">
            <w:pPr>
              <w:rPr>
                <w:rFonts w:ascii="Calibri" w:hAnsi="Calibri"/>
                <w:color w:val="000000"/>
                <w:szCs w:val="22"/>
              </w:rPr>
            </w:pPr>
            <w:r>
              <w:rPr>
                <w:rFonts w:ascii="Calibri" w:hAnsi="Calibri"/>
                <w:color w:val="000000"/>
                <w:szCs w:val="22"/>
              </w:rPr>
              <w:t>Reduced morbidity, improved health (e.g. from reduced extreme heat)</w:t>
            </w:r>
          </w:p>
        </w:tc>
      </w:tr>
      <w:tr w:rsidR="005F78BB" w14:paraId="05B7C0CC" w14:textId="77777777" w:rsidTr="00A75035">
        <w:tc>
          <w:tcPr>
            <w:tcW w:w="0" w:type="auto"/>
          </w:tcPr>
          <w:p w14:paraId="32E31956" w14:textId="77777777" w:rsidR="005F78BB" w:rsidRDefault="005F78BB" w:rsidP="009D1E84">
            <w:pPr>
              <w:jc w:val="right"/>
              <w:rPr>
                <w:rFonts w:ascii="Calibri" w:hAnsi="Calibri"/>
                <w:color w:val="000000"/>
                <w:szCs w:val="22"/>
              </w:rPr>
            </w:pPr>
            <w:r>
              <w:rPr>
                <w:rFonts w:ascii="Calibri" w:hAnsi="Calibri"/>
                <w:color w:val="000000"/>
                <w:szCs w:val="22"/>
              </w:rPr>
              <w:t>13</w:t>
            </w:r>
          </w:p>
        </w:tc>
        <w:tc>
          <w:tcPr>
            <w:tcW w:w="8627" w:type="dxa"/>
          </w:tcPr>
          <w:p w14:paraId="4D4FB3F6" w14:textId="77777777" w:rsidR="005F78BB" w:rsidRDefault="005F78BB" w:rsidP="009D1E84">
            <w:pPr>
              <w:rPr>
                <w:rFonts w:ascii="Calibri" w:hAnsi="Calibri"/>
                <w:color w:val="000000"/>
                <w:szCs w:val="22"/>
              </w:rPr>
            </w:pPr>
            <w:r>
              <w:rPr>
                <w:rFonts w:ascii="Calibri" w:hAnsi="Calibri"/>
                <w:color w:val="000000"/>
                <w:szCs w:val="22"/>
              </w:rPr>
              <w:t>Reduced greenhouse gas emissions, increased CO</w:t>
            </w:r>
            <w:r>
              <w:rPr>
                <w:rFonts w:ascii="Calibri" w:hAnsi="Calibri"/>
                <w:color w:val="000000"/>
                <w:szCs w:val="22"/>
                <w:vertAlign w:val="subscript"/>
              </w:rPr>
              <w:t>2</w:t>
            </w:r>
            <w:r>
              <w:rPr>
                <w:rFonts w:ascii="Calibri" w:hAnsi="Calibri"/>
                <w:color w:val="000000"/>
                <w:szCs w:val="22"/>
              </w:rPr>
              <w:t xml:space="preserve"> sequestration</w:t>
            </w:r>
          </w:p>
        </w:tc>
      </w:tr>
      <w:tr w:rsidR="005F78BB" w14:paraId="3BB1F4C3" w14:textId="77777777" w:rsidTr="00A75035">
        <w:tc>
          <w:tcPr>
            <w:tcW w:w="0" w:type="auto"/>
          </w:tcPr>
          <w:p w14:paraId="756BF46C" w14:textId="77777777" w:rsidR="005F78BB" w:rsidRDefault="005F78BB" w:rsidP="009D1E84">
            <w:pPr>
              <w:jc w:val="right"/>
              <w:rPr>
                <w:rFonts w:ascii="Calibri" w:hAnsi="Calibri"/>
                <w:color w:val="000000"/>
                <w:szCs w:val="22"/>
              </w:rPr>
            </w:pPr>
            <w:r>
              <w:rPr>
                <w:rFonts w:ascii="Calibri" w:hAnsi="Calibri"/>
                <w:color w:val="000000"/>
                <w:szCs w:val="22"/>
              </w:rPr>
              <w:t>14</w:t>
            </w:r>
          </w:p>
        </w:tc>
        <w:tc>
          <w:tcPr>
            <w:tcW w:w="8627" w:type="dxa"/>
          </w:tcPr>
          <w:p w14:paraId="498CDAC8" w14:textId="77777777" w:rsidR="005F78BB" w:rsidRDefault="005F78BB" w:rsidP="009D1E84">
            <w:pPr>
              <w:rPr>
                <w:rFonts w:ascii="Calibri" w:hAnsi="Calibri"/>
                <w:color w:val="000000"/>
                <w:szCs w:val="22"/>
              </w:rPr>
            </w:pPr>
            <w:r>
              <w:rPr>
                <w:rFonts w:ascii="Calibri" w:hAnsi="Calibri"/>
                <w:color w:val="000000"/>
                <w:szCs w:val="22"/>
              </w:rPr>
              <w:t>Groundwater recharge (e.g. for potable extraction or wetland enhancement)</w:t>
            </w:r>
          </w:p>
        </w:tc>
      </w:tr>
      <w:tr w:rsidR="005F78BB" w14:paraId="083DBF81" w14:textId="77777777" w:rsidTr="00A75035">
        <w:tc>
          <w:tcPr>
            <w:tcW w:w="0" w:type="auto"/>
          </w:tcPr>
          <w:p w14:paraId="3507A8F8" w14:textId="77777777" w:rsidR="005F78BB" w:rsidRDefault="005F78BB" w:rsidP="009D1E84">
            <w:pPr>
              <w:jc w:val="right"/>
              <w:rPr>
                <w:rFonts w:ascii="Calibri" w:hAnsi="Calibri"/>
                <w:color w:val="000000"/>
                <w:szCs w:val="22"/>
              </w:rPr>
            </w:pPr>
            <w:r>
              <w:rPr>
                <w:rFonts w:ascii="Calibri" w:hAnsi="Calibri"/>
                <w:color w:val="000000"/>
                <w:szCs w:val="22"/>
              </w:rPr>
              <w:t>15</w:t>
            </w:r>
          </w:p>
        </w:tc>
        <w:tc>
          <w:tcPr>
            <w:tcW w:w="8627" w:type="dxa"/>
          </w:tcPr>
          <w:p w14:paraId="01E9FA8E" w14:textId="77777777" w:rsidR="005F78BB" w:rsidRDefault="005F78BB" w:rsidP="009D1E84">
            <w:pPr>
              <w:rPr>
                <w:rFonts w:ascii="Calibri" w:hAnsi="Calibri"/>
                <w:color w:val="000000"/>
                <w:szCs w:val="22"/>
              </w:rPr>
            </w:pPr>
            <w:r>
              <w:rPr>
                <w:rFonts w:ascii="Calibri" w:hAnsi="Calibri"/>
                <w:color w:val="000000"/>
                <w:szCs w:val="22"/>
              </w:rPr>
              <w:t>Ecological improvement, biodiversity</w:t>
            </w:r>
          </w:p>
        </w:tc>
      </w:tr>
      <w:tr w:rsidR="005F78BB" w14:paraId="3A44247F" w14:textId="77777777" w:rsidTr="00A75035">
        <w:tc>
          <w:tcPr>
            <w:tcW w:w="0" w:type="auto"/>
          </w:tcPr>
          <w:p w14:paraId="43E867E5" w14:textId="77777777" w:rsidR="005F78BB" w:rsidRDefault="005F78BB" w:rsidP="009D1E84">
            <w:pPr>
              <w:jc w:val="right"/>
              <w:rPr>
                <w:rFonts w:ascii="Calibri" w:hAnsi="Calibri"/>
                <w:color w:val="000000"/>
                <w:szCs w:val="22"/>
              </w:rPr>
            </w:pPr>
            <w:r>
              <w:rPr>
                <w:rFonts w:ascii="Calibri" w:hAnsi="Calibri"/>
                <w:color w:val="000000"/>
                <w:szCs w:val="22"/>
              </w:rPr>
              <w:t>16</w:t>
            </w:r>
          </w:p>
        </w:tc>
        <w:tc>
          <w:tcPr>
            <w:tcW w:w="8627" w:type="dxa"/>
          </w:tcPr>
          <w:p w14:paraId="45E69738" w14:textId="77777777" w:rsidR="005F78BB" w:rsidRDefault="005F78BB" w:rsidP="009D1E84">
            <w:pPr>
              <w:rPr>
                <w:rFonts w:ascii="Calibri" w:hAnsi="Calibri"/>
                <w:color w:val="000000"/>
                <w:szCs w:val="22"/>
              </w:rPr>
            </w:pPr>
            <w:r>
              <w:rPr>
                <w:rFonts w:ascii="Calibri" w:hAnsi="Calibri"/>
                <w:color w:val="000000"/>
                <w:szCs w:val="22"/>
              </w:rPr>
              <w:t>Improved air quality</w:t>
            </w:r>
          </w:p>
        </w:tc>
      </w:tr>
      <w:tr w:rsidR="005F78BB" w14:paraId="14EEC024" w14:textId="77777777" w:rsidTr="00A75035">
        <w:tc>
          <w:tcPr>
            <w:tcW w:w="0" w:type="auto"/>
          </w:tcPr>
          <w:p w14:paraId="6338FE37" w14:textId="77777777" w:rsidR="005F78BB" w:rsidRDefault="005F78BB" w:rsidP="009D1E84">
            <w:pPr>
              <w:jc w:val="right"/>
              <w:rPr>
                <w:rFonts w:ascii="Calibri" w:hAnsi="Calibri"/>
                <w:color w:val="000000"/>
                <w:szCs w:val="22"/>
              </w:rPr>
            </w:pPr>
            <w:r>
              <w:rPr>
                <w:rFonts w:ascii="Calibri" w:hAnsi="Calibri"/>
                <w:color w:val="000000"/>
                <w:szCs w:val="22"/>
              </w:rPr>
              <w:t>17</w:t>
            </w:r>
          </w:p>
        </w:tc>
        <w:tc>
          <w:tcPr>
            <w:tcW w:w="8627" w:type="dxa"/>
          </w:tcPr>
          <w:p w14:paraId="1C7D7B45" w14:textId="77777777" w:rsidR="005F78BB" w:rsidRDefault="005F78BB" w:rsidP="009D1E84">
            <w:pPr>
              <w:rPr>
                <w:rFonts w:ascii="Calibri" w:hAnsi="Calibri"/>
                <w:color w:val="000000"/>
                <w:szCs w:val="22"/>
              </w:rPr>
            </w:pPr>
            <w:r>
              <w:rPr>
                <w:rFonts w:ascii="Calibri" w:hAnsi="Calibri"/>
                <w:color w:val="000000"/>
                <w:szCs w:val="22"/>
              </w:rPr>
              <w:t>Enhancing water quality in a water body</w:t>
            </w:r>
          </w:p>
        </w:tc>
      </w:tr>
      <w:tr w:rsidR="005F78BB" w14:paraId="53980528" w14:textId="77777777" w:rsidTr="00A75035">
        <w:tc>
          <w:tcPr>
            <w:tcW w:w="0" w:type="auto"/>
          </w:tcPr>
          <w:p w14:paraId="264DCFCA" w14:textId="77777777" w:rsidR="005F78BB" w:rsidRDefault="005F78BB" w:rsidP="009D1E84">
            <w:pPr>
              <w:jc w:val="right"/>
              <w:rPr>
                <w:rFonts w:ascii="Calibri" w:hAnsi="Calibri"/>
                <w:color w:val="000000"/>
                <w:szCs w:val="22"/>
              </w:rPr>
            </w:pPr>
            <w:r>
              <w:rPr>
                <w:rFonts w:ascii="Calibri" w:hAnsi="Calibri"/>
                <w:color w:val="000000"/>
                <w:szCs w:val="22"/>
              </w:rPr>
              <w:t>18</w:t>
            </w:r>
          </w:p>
        </w:tc>
        <w:tc>
          <w:tcPr>
            <w:tcW w:w="8627" w:type="dxa"/>
          </w:tcPr>
          <w:p w14:paraId="12294064" w14:textId="77777777" w:rsidR="005F78BB" w:rsidRDefault="005F78BB" w:rsidP="009D1E84">
            <w:pPr>
              <w:rPr>
                <w:rFonts w:ascii="Calibri" w:hAnsi="Calibri"/>
                <w:color w:val="000000"/>
                <w:szCs w:val="22"/>
              </w:rPr>
            </w:pPr>
            <w:r>
              <w:rPr>
                <w:rFonts w:ascii="Calibri" w:hAnsi="Calibri"/>
                <w:color w:val="000000"/>
                <w:szCs w:val="22"/>
              </w:rPr>
              <w:t>Reduced flood risk</w:t>
            </w:r>
          </w:p>
        </w:tc>
      </w:tr>
      <w:tr w:rsidR="005F78BB" w14:paraId="263D246A" w14:textId="77777777" w:rsidTr="00A75035">
        <w:tc>
          <w:tcPr>
            <w:tcW w:w="0" w:type="auto"/>
          </w:tcPr>
          <w:p w14:paraId="0A0ABEA7" w14:textId="77777777" w:rsidR="005F78BB" w:rsidRDefault="005F78BB" w:rsidP="009D1E84">
            <w:pPr>
              <w:jc w:val="right"/>
              <w:rPr>
                <w:rFonts w:ascii="Calibri" w:hAnsi="Calibri"/>
                <w:color w:val="000000"/>
                <w:szCs w:val="22"/>
              </w:rPr>
            </w:pPr>
            <w:r>
              <w:rPr>
                <w:rFonts w:ascii="Calibri" w:hAnsi="Calibri"/>
                <w:color w:val="000000"/>
                <w:szCs w:val="22"/>
              </w:rPr>
              <w:t>19</w:t>
            </w:r>
          </w:p>
        </w:tc>
        <w:tc>
          <w:tcPr>
            <w:tcW w:w="8627" w:type="dxa"/>
          </w:tcPr>
          <w:p w14:paraId="5940CE74" w14:textId="77777777" w:rsidR="005F78BB" w:rsidRDefault="005F78BB" w:rsidP="009D1E84">
            <w:pPr>
              <w:rPr>
                <w:rFonts w:ascii="Calibri" w:hAnsi="Calibri"/>
                <w:color w:val="000000"/>
                <w:szCs w:val="22"/>
              </w:rPr>
            </w:pPr>
            <w:r>
              <w:rPr>
                <w:rFonts w:ascii="Calibri" w:hAnsi="Calibri"/>
                <w:color w:val="000000"/>
                <w:szCs w:val="22"/>
              </w:rPr>
              <w:t>Reduced risk of poor water quality due to fire</w:t>
            </w:r>
          </w:p>
        </w:tc>
      </w:tr>
      <w:tr w:rsidR="005F78BB" w14:paraId="0CA0BF63" w14:textId="77777777" w:rsidTr="00A75035">
        <w:tc>
          <w:tcPr>
            <w:tcW w:w="0" w:type="auto"/>
          </w:tcPr>
          <w:p w14:paraId="12AABC0B" w14:textId="77777777" w:rsidR="005F78BB" w:rsidRDefault="005F78BB" w:rsidP="009D1E84">
            <w:pPr>
              <w:jc w:val="right"/>
              <w:rPr>
                <w:rFonts w:ascii="Calibri" w:hAnsi="Calibri"/>
                <w:color w:val="000000"/>
                <w:szCs w:val="22"/>
              </w:rPr>
            </w:pPr>
            <w:r>
              <w:rPr>
                <w:rFonts w:ascii="Calibri" w:hAnsi="Calibri"/>
                <w:color w:val="000000"/>
                <w:szCs w:val="22"/>
              </w:rPr>
              <w:t>20</w:t>
            </w:r>
          </w:p>
        </w:tc>
        <w:tc>
          <w:tcPr>
            <w:tcW w:w="8627" w:type="dxa"/>
          </w:tcPr>
          <w:p w14:paraId="3AFCBB0D" w14:textId="77777777" w:rsidR="005F78BB" w:rsidRDefault="005F78BB" w:rsidP="009D1E84">
            <w:pPr>
              <w:rPr>
                <w:rFonts w:ascii="Calibri" w:hAnsi="Calibri"/>
                <w:color w:val="000000"/>
                <w:szCs w:val="22"/>
              </w:rPr>
            </w:pPr>
            <w:r>
              <w:rPr>
                <w:rFonts w:ascii="Calibri" w:hAnsi="Calibri"/>
                <w:color w:val="000000"/>
                <w:szCs w:val="22"/>
              </w:rPr>
              <w:t>Improved security of water supply</w:t>
            </w:r>
          </w:p>
        </w:tc>
      </w:tr>
    </w:tbl>
    <w:p w14:paraId="0DDAEE64" w14:textId="77777777" w:rsidR="0019090F" w:rsidRDefault="0019090F" w:rsidP="002920EB"/>
    <w:p w14:paraId="22F8395D" w14:textId="77777777" w:rsidR="005F78BB" w:rsidRDefault="005F78BB">
      <w:pPr>
        <w:spacing w:after="0"/>
      </w:pPr>
      <w:r>
        <w:br w:type="page"/>
      </w:r>
    </w:p>
    <w:tbl>
      <w:tblPr>
        <w:tblStyle w:val="TableGrid"/>
        <w:tblW w:w="0" w:type="auto"/>
        <w:tblLook w:val="04A0" w:firstRow="1" w:lastRow="0" w:firstColumn="1" w:lastColumn="0" w:noHBand="0" w:noVBand="1"/>
      </w:tblPr>
      <w:tblGrid>
        <w:gridCol w:w="328"/>
        <w:gridCol w:w="8995"/>
      </w:tblGrid>
      <w:tr w:rsidR="005F78BB" w:rsidRPr="00A75035" w14:paraId="1026AD8D" w14:textId="77777777" w:rsidTr="003D6852">
        <w:tc>
          <w:tcPr>
            <w:tcW w:w="0" w:type="auto"/>
          </w:tcPr>
          <w:p w14:paraId="27BD5FC1" w14:textId="77777777" w:rsidR="005F78BB" w:rsidRPr="00A75035" w:rsidRDefault="005F78BB" w:rsidP="009D1E84">
            <w:pPr>
              <w:spacing w:after="0"/>
              <w:rPr>
                <w:rFonts w:ascii="Calibri" w:hAnsi="Calibri"/>
                <w:color w:val="000000"/>
                <w:sz w:val="28"/>
                <w:szCs w:val="22"/>
                <w:lang w:eastAsia="en-AU"/>
              </w:rPr>
            </w:pPr>
            <w:r w:rsidRPr="00A75035">
              <w:rPr>
                <w:rFonts w:ascii="Calibri" w:hAnsi="Calibri"/>
                <w:color w:val="000000"/>
                <w:sz w:val="28"/>
                <w:szCs w:val="22"/>
              </w:rPr>
              <w:lastRenderedPageBreak/>
              <w:t> </w:t>
            </w:r>
          </w:p>
        </w:tc>
        <w:tc>
          <w:tcPr>
            <w:tcW w:w="0" w:type="auto"/>
          </w:tcPr>
          <w:p w14:paraId="270F4715" w14:textId="77777777" w:rsidR="005F78BB" w:rsidRPr="00A75035" w:rsidRDefault="005F78BB" w:rsidP="009D1E84">
            <w:pPr>
              <w:rPr>
                <w:rFonts w:ascii="Calibri" w:hAnsi="Calibri"/>
                <w:b/>
                <w:bCs/>
                <w:color w:val="000000"/>
                <w:sz w:val="28"/>
                <w:szCs w:val="22"/>
              </w:rPr>
            </w:pPr>
            <w:r w:rsidRPr="00A75035">
              <w:rPr>
                <w:rFonts w:ascii="Calibri" w:hAnsi="Calibri"/>
                <w:b/>
                <w:bCs/>
                <w:color w:val="000000"/>
                <w:sz w:val="28"/>
                <w:szCs w:val="22"/>
              </w:rPr>
              <w:t>Cost</w:t>
            </w:r>
          </w:p>
        </w:tc>
      </w:tr>
      <w:tr w:rsidR="005F78BB" w14:paraId="74C65AFE" w14:textId="77777777" w:rsidTr="003D6852">
        <w:tc>
          <w:tcPr>
            <w:tcW w:w="0" w:type="auto"/>
          </w:tcPr>
          <w:p w14:paraId="36DCA130" w14:textId="77777777" w:rsidR="005F78BB" w:rsidRDefault="005F78BB" w:rsidP="009D1E84">
            <w:pPr>
              <w:jc w:val="right"/>
              <w:rPr>
                <w:rFonts w:ascii="Calibri" w:hAnsi="Calibri"/>
                <w:color w:val="000000"/>
                <w:szCs w:val="22"/>
              </w:rPr>
            </w:pPr>
            <w:r>
              <w:rPr>
                <w:rFonts w:ascii="Calibri" w:hAnsi="Calibri"/>
                <w:color w:val="000000"/>
                <w:szCs w:val="22"/>
              </w:rPr>
              <w:t>1</w:t>
            </w:r>
          </w:p>
        </w:tc>
        <w:tc>
          <w:tcPr>
            <w:tcW w:w="0" w:type="auto"/>
          </w:tcPr>
          <w:p w14:paraId="4920734C" w14:textId="77777777" w:rsidR="005F78BB" w:rsidRPr="003D6852" w:rsidRDefault="005F78BB" w:rsidP="009D1E84">
            <w:pPr>
              <w:rPr>
                <w:rFonts w:ascii="Calibri" w:hAnsi="Calibri"/>
                <w:b/>
                <w:color w:val="000000"/>
                <w:szCs w:val="22"/>
              </w:rPr>
            </w:pPr>
            <w:r w:rsidRPr="003D6852">
              <w:rPr>
                <w:rFonts w:ascii="Calibri" w:hAnsi="Calibri"/>
                <w:b/>
                <w:color w:val="000000"/>
                <w:szCs w:val="22"/>
              </w:rPr>
              <w:t>Project costs</w:t>
            </w:r>
          </w:p>
          <w:p w14:paraId="7CF401AC" w14:textId="77777777" w:rsidR="003D6852" w:rsidRDefault="005F78BB" w:rsidP="005F78BB">
            <w:pPr>
              <w:rPr>
                <w:rFonts w:ascii="Calibri" w:hAnsi="Calibri"/>
                <w:color w:val="000000"/>
                <w:szCs w:val="22"/>
              </w:rPr>
            </w:pPr>
            <w:r w:rsidRPr="005F78BB">
              <w:rPr>
                <w:rFonts w:ascii="Calibri" w:hAnsi="Calibri"/>
                <w:color w:val="000000"/>
                <w:szCs w:val="22"/>
              </w:rPr>
              <w:t>Physical materials: pipes, pumps, concrete, bricks, slabs, ...</w:t>
            </w:r>
          </w:p>
          <w:p w14:paraId="37F1263C" w14:textId="77777777" w:rsidR="003D6852" w:rsidRDefault="005F78BB" w:rsidP="005F78BB">
            <w:pPr>
              <w:rPr>
                <w:rFonts w:ascii="Calibri" w:hAnsi="Calibri"/>
                <w:color w:val="000000"/>
                <w:szCs w:val="22"/>
              </w:rPr>
            </w:pPr>
            <w:r w:rsidRPr="005F78BB">
              <w:rPr>
                <w:rFonts w:ascii="Calibri" w:hAnsi="Calibri"/>
                <w:color w:val="000000"/>
                <w:szCs w:val="22"/>
              </w:rPr>
              <w:t>Machinery and equipment</w:t>
            </w:r>
          </w:p>
          <w:p w14:paraId="3954A44A" w14:textId="77777777" w:rsidR="003D6852" w:rsidRDefault="005F78BB" w:rsidP="005F78BB">
            <w:pPr>
              <w:rPr>
                <w:rFonts w:ascii="Calibri" w:hAnsi="Calibri"/>
                <w:color w:val="000000"/>
                <w:szCs w:val="22"/>
              </w:rPr>
            </w:pPr>
            <w:r w:rsidRPr="005F78BB">
              <w:rPr>
                <w:rFonts w:ascii="Calibri" w:hAnsi="Calibri"/>
                <w:color w:val="000000"/>
                <w:szCs w:val="22"/>
              </w:rPr>
              <w:t>The time of people employed to implement the project or provide support to the project</w:t>
            </w:r>
          </w:p>
          <w:p w14:paraId="7F2F7236" w14:textId="77777777" w:rsidR="003D6852" w:rsidRDefault="005F78BB" w:rsidP="005F78BB">
            <w:pPr>
              <w:rPr>
                <w:rFonts w:ascii="Calibri" w:hAnsi="Calibri"/>
                <w:color w:val="000000"/>
                <w:szCs w:val="22"/>
              </w:rPr>
            </w:pPr>
            <w:r w:rsidRPr="005F78BB">
              <w:rPr>
                <w:rFonts w:ascii="Calibri" w:hAnsi="Calibri"/>
                <w:color w:val="000000"/>
                <w:szCs w:val="22"/>
              </w:rPr>
              <w:t>Cars (purchase or depreciation or hire, fuel, repairs, servicing, etc., or capture all that with a per kilometre cost such as the standard rates specified by the Australian Tax Office)</w:t>
            </w:r>
          </w:p>
          <w:p w14:paraId="5A3D7ED2" w14:textId="77777777" w:rsidR="003D6852" w:rsidRDefault="005F78BB" w:rsidP="005F78BB">
            <w:pPr>
              <w:rPr>
                <w:rFonts w:ascii="Calibri" w:hAnsi="Calibri"/>
                <w:color w:val="000000"/>
                <w:szCs w:val="22"/>
              </w:rPr>
            </w:pPr>
            <w:r w:rsidRPr="005F78BB">
              <w:rPr>
                <w:rFonts w:ascii="Calibri" w:hAnsi="Calibri"/>
                <w:color w:val="000000"/>
                <w:szCs w:val="22"/>
              </w:rPr>
              <w:t>Office space and other office costs (telephones, printers, computers, internet, ...)</w:t>
            </w:r>
          </w:p>
          <w:p w14:paraId="04372C36" w14:textId="77777777" w:rsidR="003D6852" w:rsidRDefault="005F78BB" w:rsidP="005F78BB">
            <w:pPr>
              <w:rPr>
                <w:rFonts w:ascii="Calibri" w:hAnsi="Calibri"/>
                <w:color w:val="000000"/>
                <w:szCs w:val="22"/>
              </w:rPr>
            </w:pPr>
            <w:r w:rsidRPr="005F78BB">
              <w:rPr>
                <w:rFonts w:ascii="Calibri" w:hAnsi="Calibri"/>
                <w:color w:val="000000"/>
                <w:szCs w:val="22"/>
              </w:rPr>
              <w:t>Insurance</w:t>
            </w:r>
          </w:p>
          <w:p w14:paraId="53A7D900" w14:textId="77777777" w:rsidR="003D6852" w:rsidRDefault="005F78BB" w:rsidP="005F78BB">
            <w:pPr>
              <w:rPr>
                <w:rFonts w:ascii="Calibri" w:hAnsi="Calibri"/>
                <w:color w:val="000000"/>
                <w:szCs w:val="22"/>
              </w:rPr>
            </w:pPr>
            <w:r w:rsidRPr="005F78BB">
              <w:rPr>
                <w:rFonts w:ascii="Calibri" w:hAnsi="Calibri"/>
                <w:color w:val="000000"/>
                <w:szCs w:val="22"/>
              </w:rPr>
              <w:t>Publicity and communications</w:t>
            </w:r>
          </w:p>
          <w:p w14:paraId="693CB67B" w14:textId="77777777" w:rsidR="003D6852" w:rsidRDefault="005F78BB" w:rsidP="005F78BB">
            <w:pPr>
              <w:rPr>
                <w:rFonts w:ascii="Calibri" w:hAnsi="Calibri"/>
                <w:color w:val="000000"/>
                <w:szCs w:val="22"/>
              </w:rPr>
            </w:pPr>
            <w:r w:rsidRPr="005F78BB">
              <w:rPr>
                <w:rFonts w:ascii="Calibri" w:hAnsi="Calibri"/>
                <w:color w:val="000000"/>
                <w:szCs w:val="22"/>
              </w:rPr>
              <w:t>Design and printing</w:t>
            </w:r>
          </w:p>
          <w:p w14:paraId="59317296" w14:textId="77777777" w:rsidR="003D6852" w:rsidRDefault="005F78BB" w:rsidP="005F78BB">
            <w:pPr>
              <w:rPr>
                <w:rFonts w:ascii="Calibri" w:hAnsi="Calibri"/>
                <w:color w:val="000000"/>
                <w:szCs w:val="22"/>
              </w:rPr>
            </w:pPr>
            <w:r w:rsidRPr="005F78BB">
              <w:rPr>
                <w:rFonts w:ascii="Calibri" w:hAnsi="Calibri"/>
                <w:color w:val="000000"/>
                <w:szCs w:val="22"/>
              </w:rPr>
              <w:t>Costs of obtaining required permits and permissions</w:t>
            </w:r>
          </w:p>
          <w:p w14:paraId="5905BF87" w14:textId="582EE87D" w:rsidR="003D6852" w:rsidRDefault="005F78BB" w:rsidP="005F78BB">
            <w:pPr>
              <w:rPr>
                <w:rFonts w:ascii="Calibri" w:hAnsi="Calibri"/>
                <w:color w:val="000000"/>
                <w:szCs w:val="22"/>
              </w:rPr>
            </w:pPr>
            <w:r w:rsidRPr="005F78BB">
              <w:rPr>
                <w:rFonts w:ascii="Calibri" w:hAnsi="Calibri"/>
                <w:color w:val="000000"/>
                <w:szCs w:val="22"/>
              </w:rPr>
              <w:t xml:space="preserve">Legal </w:t>
            </w:r>
            <w:r w:rsidR="00B5543F">
              <w:rPr>
                <w:rFonts w:ascii="Calibri" w:hAnsi="Calibri"/>
                <w:color w:val="000000"/>
                <w:szCs w:val="22"/>
              </w:rPr>
              <w:t>c</w:t>
            </w:r>
            <w:r w:rsidRPr="005F78BB">
              <w:rPr>
                <w:rFonts w:ascii="Calibri" w:hAnsi="Calibri"/>
                <w:color w:val="000000"/>
                <w:szCs w:val="22"/>
              </w:rPr>
              <w:t>osts</w:t>
            </w:r>
          </w:p>
          <w:p w14:paraId="4C91927B" w14:textId="77777777" w:rsidR="003D6852" w:rsidRDefault="005F78BB" w:rsidP="005F78BB">
            <w:pPr>
              <w:rPr>
                <w:rFonts w:ascii="Calibri" w:hAnsi="Calibri"/>
                <w:color w:val="000000"/>
                <w:szCs w:val="22"/>
              </w:rPr>
            </w:pPr>
            <w:r w:rsidRPr="005F78BB">
              <w:rPr>
                <w:rFonts w:ascii="Calibri" w:hAnsi="Calibri"/>
                <w:color w:val="000000"/>
                <w:szCs w:val="22"/>
              </w:rPr>
              <w:t>Payments to people to encourage behaviour change</w:t>
            </w:r>
          </w:p>
          <w:p w14:paraId="07AD5CDE" w14:textId="77777777" w:rsidR="003D6852" w:rsidRDefault="005F78BB" w:rsidP="005F78BB">
            <w:pPr>
              <w:rPr>
                <w:rFonts w:ascii="Calibri" w:hAnsi="Calibri"/>
                <w:color w:val="000000"/>
                <w:szCs w:val="22"/>
              </w:rPr>
            </w:pPr>
            <w:r w:rsidRPr="005F78BB">
              <w:rPr>
                <w:rFonts w:ascii="Calibri" w:hAnsi="Calibri"/>
                <w:color w:val="000000"/>
                <w:szCs w:val="22"/>
              </w:rPr>
              <w:t>Costs of re</w:t>
            </w:r>
            <w:r w:rsidR="00A75035">
              <w:rPr>
                <w:rFonts w:ascii="Calibri" w:hAnsi="Calibri"/>
                <w:color w:val="000000"/>
                <w:szCs w:val="22"/>
              </w:rPr>
              <w:t>search, data collection, analysi</w:t>
            </w:r>
            <w:r w:rsidRPr="005F78BB">
              <w:rPr>
                <w:rFonts w:ascii="Calibri" w:hAnsi="Calibri"/>
                <w:color w:val="000000"/>
                <w:szCs w:val="22"/>
              </w:rPr>
              <w:t>s, etc. undertaken as part of the project</w:t>
            </w:r>
          </w:p>
          <w:p w14:paraId="20D05E82" w14:textId="77777777" w:rsidR="005F78BB" w:rsidRDefault="005F78BB" w:rsidP="005F78BB">
            <w:pPr>
              <w:rPr>
                <w:rFonts w:ascii="Calibri" w:hAnsi="Calibri"/>
                <w:color w:val="000000"/>
                <w:szCs w:val="22"/>
              </w:rPr>
            </w:pPr>
            <w:r w:rsidRPr="005F78BB">
              <w:rPr>
                <w:rFonts w:ascii="Calibri" w:hAnsi="Calibri"/>
                <w:color w:val="000000"/>
                <w:szCs w:val="22"/>
              </w:rPr>
              <w:t>In-kind costs, for items such as project staff salaries, administrative support, office space, stationary, and telephone calls</w:t>
            </w:r>
          </w:p>
        </w:tc>
      </w:tr>
      <w:tr w:rsidR="005F78BB" w14:paraId="31DD13DD" w14:textId="77777777" w:rsidTr="003D6852">
        <w:tc>
          <w:tcPr>
            <w:tcW w:w="0" w:type="auto"/>
          </w:tcPr>
          <w:p w14:paraId="789DC432" w14:textId="77777777" w:rsidR="005F78BB" w:rsidRDefault="005F78BB" w:rsidP="009D1E84">
            <w:pPr>
              <w:jc w:val="right"/>
              <w:rPr>
                <w:rFonts w:ascii="Calibri" w:hAnsi="Calibri"/>
                <w:color w:val="000000"/>
                <w:szCs w:val="22"/>
              </w:rPr>
            </w:pPr>
            <w:r>
              <w:rPr>
                <w:rFonts w:ascii="Calibri" w:hAnsi="Calibri"/>
                <w:color w:val="000000"/>
                <w:szCs w:val="22"/>
              </w:rPr>
              <w:t>2</w:t>
            </w:r>
          </w:p>
        </w:tc>
        <w:tc>
          <w:tcPr>
            <w:tcW w:w="0" w:type="auto"/>
          </w:tcPr>
          <w:p w14:paraId="577CB12B" w14:textId="77777777" w:rsidR="005F78BB" w:rsidRPr="003D6852" w:rsidRDefault="003D6852" w:rsidP="009D1E84">
            <w:pPr>
              <w:rPr>
                <w:rFonts w:ascii="Calibri" w:hAnsi="Calibri"/>
                <w:b/>
                <w:color w:val="000000"/>
                <w:szCs w:val="22"/>
              </w:rPr>
            </w:pPr>
            <w:r w:rsidRPr="003D6852">
              <w:rPr>
                <w:rFonts w:ascii="Calibri" w:hAnsi="Calibri"/>
                <w:b/>
                <w:color w:val="000000"/>
                <w:szCs w:val="22"/>
              </w:rPr>
              <w:t>Maintenance costs</w:t>
            </w:r>
          </w:p>
          <w:p w14:paraId="65A593F6" w14:textId="77777777" w:rsidR="003D6852" w:rsidRDefault="003D6852" w:rsidP="003D6852">
            <w:pPr>
              <w:rPr>
                <w:rFonts w:ascii="Calibri" w:hAnsi="Calibri"/>
                <w:color w:val="000000"/>
                <w:szCs w:val="22"/>
              </w:rPr>
            </w:pPr>
            <w:r w:rsidRPr="003D6852">
              <w:rPr>
                <w:rFonts w:ascii="Calibri" w:hAnsi="Calibri"/>
                <w:color w:val="000000"/>
                <w:szCs w:val="22"/>
              </w:rPr>
              <w:t>Maintain, repair, or replace equipment or structures</w:t>
            </w:r>
          </w:p>
          <w:p w14:paraId="1C2A404D" w14:textId="579EE201" w:rsidR="003D6852" w:rsidRDefault="003D6852" w:rsidP="003D6852">
            <w:pPr>
              <w:rPr>
                <w:rFonts w:ascii="Calibri" w:hAnsi="Calibri"/>
                <w:color w:val="000000"/>
                <w:szCs w:val="22"/>
              </w:rPr>
            </w:pPr>
            <w:r w:rsidRPr="003D6852">
              <w:rPr>
                <w:rFonts w:ascii="Calibri" w:hAnsi="Calibri"/>
                <w:color w:val="000000"/>
                <w:szCs w:val="22"/>
              </w:rPr>
              <w:t xml:space="preserve">Pay the wages of people responsible for ongoing education, training, awareness raising, or ongoing </w:t>
            </w:r>
            <w:r w:rsidR="00B5543F">
              <w:rPr>
                <w:rFonts w:ascii="Calibri" w:hAnsi="Calibri"/>
                <w:color w:val="000000"/>
                <w:szCs w:val="22"/>
              </w:rPr>
              <w:t xml:space="preserve">project </w:t>
            </w:r>
            <w:r w:rsidRPr="003D6852">
              <w:rPr>
                <w:rFonts w:ascii="Calibri" w:hAnsi="Calibri"/>
                <w:color w:val="000000"/>
                <w:szCs w:val="22"/>
              </w:rPr>
              <w:t xml:space="preserve">management </w:t>
            </w:r>
          </w:p>
          <w:p w14:paraId="1BF18E16" w14:textId="77777777" w:rsidR="003D6852" w:rsidRDefault="003D6852" w:rsidP="003D6852">
            <w:pPr>
              <w:rPr>
                <w:rFonts w:ascii="Calibri" w:hAnsi="Calibri"/>
                <w:color w:val="000000"/>
                <w:szCs w:val="22"/>
              </w:rPr>
            </w:pPr>
            <w:r w:rsidRPr="003D6852">
              <w:rPr>
                <w:rFonts w:ascii="Calibri" w:hAnsi="Calibri"/>
                <w:color w:val="000000"/>
                <w:szCs w:val="22"/>
              </w:rPr>
              <w:t>Continuing payments to people to ensure ongoing adoption of improved practices</w:t>
            </w:r>
          </w:p>
          <w:p w14:paraId="1CE499BE" w14:textId="77777777" w:rsidR="003D6852" w:rsidRDefault="003D6852" w:rsidP="003D6852">
            <w:pPr>
              <w:rPr>
                <w:rFonts w:ascii="Calibri" w:hAnsi="Calibri"/>
                <w:color w:val="000000"/>
                <w:szCs w:val="22"/>
              </w:rPr>
            </w:pPr>
            <w:r w:rsidRPr="003D6852">
              <w:rPr>
                <w:rFonts w:ascii="Calibri" w:hAnsi="Calibri"/>
                <w:color w:val="000000"/>
                <w:szCs w:val="22"/>
              </w:rPr>
              <w:t>Inspecting and enforcing compliance</w:t>
            </w:r>
          </w:p>
          <w:p w14:paraId="08EAC6E6" w14:textId="77777777" w:rsidR="003D6852" w:rsidRDefault="003D6852" w:rsidP="003D6852">
            <w:pPr>
              <w:rPr>
                <w:rFonts w:ascii="Calibri" w:hAnsi="Calibri"/>
                <w:color w:val="000000"/>
                <w:szCs w:val="22"/>
              </w:rPr>
            </w:pPr>
            <w:r w:rsidRPr="003D6852">
              <w:rPr>
                <w:rFonts w:ascii="Calibri" w:hAnsi="Calibri"/>
                <w:color w:val="000000"/>
                <w:szCs w:val="22"/>
              </w:rPr>
              <w:t>Monitoring, analysing and reporting outcomes from the project</w:t>
            </w:r>
          </w:p>
        </w:tc>
      </w:tr>
      <w:tr w:rsidR="005F78BB" w14:paraId="63512F5E" w14:textId="77777777" w:rsidTr="003D6852">
        <w:tc>
          <w:tcPr>
            <w:tcW w:w="0" w:type="auto"/>
          </w:tcPr>
          <w:p w14:paraId="094FC281" w14:textId="77777777" w:rsidR="005F78BB" w:rsidRDefault="005F78BB" w:rsidP="009D1E84">
            <w:pPr>
              <w:jc w:val="right"/>
              <w:rPr>
                <w:rFonts w:ascii="Calibri" w:hAnsi="Calibri"/>
                <w:color w:val="000000"/>
                <w:szCs w:val="22"/>
              </w:rPr>
            </w:pPr>
            <w:r>
              <w:rPr>
                <w:rFonts w:ascii="Calibri" w:hAnsi="Calibri"/>
                <w:color w:val="000000"/>
                <w:szCs w:val="22"/>
              </w:rPr>
              <w:t>3</w:t>
            </w:r>
          </w:p>
        </w:tc>
        <w:tc>
          <w:tcPr>
            <w:tcW w:w="0" w:type="auto"/>
          </w:tcPr>
          <w:p w14:paraId="53E591B3" w14:textId="77777777" w:rsidR="005F78BB" w:rsidRPr="003D6852" w:rsidRDefault="003D6852" w:rsidP="009D1E84">
            <w:pPr>
              <w:rPr>
                <w:rFonts w:ascii="Calibri" w:hAnsi="Calibri"/>
                <w:b/>
                <w:color w:val="000000"/>
                <w:szCs w:val="22"/>
              </w:rPr>
            </w:pPr>
            <w:r w:rsidRPr="003D6852">
              <w:rPr>
                <w:rFonts w:ascii="Calibri" w:hAnsi="Calibri"/>
                <w:b/>
                <w:color w:val="000000"/>
                <w:szCs w:val="22"/>
              </w:rPr>
              <w:t>Compliance costs</w:t>
            </w:r>
          </w:p>
          <w:p w14:paraId="29135AC4" w14:textId="77777777" w:rsidR="003D6852" w:rsidRDefault="003D6852" w:rsidP="003D6852">
            <w:pPr>
              <w:rPr>
                <w:rFonts w:ascii="Calibri" w:hAnsi="Calibri"/>
                <w:color w:val="000000"/>
                <w:szCs w:val="22"/>
              </w:rPr>
            </w:pPr>
            <w:r w:rsidRPr="003D6852">
              <w:rPr>
                <w:rFonts w:ascii="Calibri" w:hAnsi="Calibri"/>
                <w:color w:val="000000"/>
                <w:szCs w:val="22"/>
              </w:rPr>
              <w:t>Loss of profits such as through changing land use from commercial to non-commercial purposes</w:t>
            </w:r>
          </w:p>
          <w:p w14:paraId="668DE9C4" w14:textId="77777777" w:rsidR="003D6852" w:rsidRDefault="003D6852" w:rsidP="003D6852">
            <w:pPr>
              <w:rPr>
                <w:rFonts w:ascii="Calibri" w:hAnsi="Calibri"/>
                <w:color w:val="000000"/>
                <w:szCs w:val="22"/>
              </w:rPr>
            </w:pPr>
            <w:r w:rsidRPr="003D6852">
              <w:rPr>
                <w:rFonts w:ascii="Calibri" w:hAnsi="Calibri"/>
                <w:color w:val="000000"/>
                <w:szCs w:val="22"/>
              </w:rPr>
              <w:t>Additional expenses to implement works and actions</w:t>
            </w:r>
          </w:p>
          <w:p w14:paraId="6D4DF8DD" w14:textId="77777777" w:rsidR="003D6852" w:rsidRDefault="003D6852" w:rsidP="003D6852">
            <w:pPr>
              <w:rPr>
                <w:rFonts w:ascii="Calibri" w:hAnsi="Calibri"/>
                <w:color w:val="000000"/>
                <w:szCs w:val="22"/>
              </w:rPr>
            </w:pPr>
            <w:r w:rsidRPr="003D6852">
              <w:rPr>
                <w:rFonts w:ascii="Calibri" w:hAnsi="Calibri"/>
                <w:color w:val="000000"/>
                <w:szCs w:val="22"/>
              </w:rPr>
              <w:t>Legal and administrative costs required for compliance</w:t>
            </w:r>
          </w:p>
        </w:tc>
      </w:tr>
      <w:tr w:rsidR="005F78BB" w14:paraId="32FE29C5" w14:textId="77777777" w:rsidTr="003D6852">
        <w:tc>
          <w:tcPr>
            <w:tcW w:w="0" w:type="auto"/>
          </w:tcPr>
          <w:p w14:paraId="3C93175E" w14:textId="77777777" w:rsidR="005F78BB" w:rsidRDefault="005F78BB" w:rsidP="009D1E84">
            <w:pPr>
              <w:jc w:val="right"/>
              <w:rPr>
                <w:rFonts w:ascii="Calibri" w:hAnsi="Calibri"/>
                <w:color w:val="000000"/>
                <w:szCs w:val="22"/>
              </w:rPr>
            </w:pPr>
            <w:r>
              <w:rPr>
                <w:rFonts w:ascii="Calibri" w:hAnsi="Calibri"/>
                <w:color w:val="000000"/>
                <w:szCs w:val="22"/>
              </w:rPr>
              <w:lastRenderedPageBreak/>
              <w:t>4</w:t>
            </w:r>
          </w:p>
        </w:tc>
        <w:tc>
          <w:tcPr>
            <w:tcW w:w="0" w:type="auto"/>
          </w:tcPr>
          <w:p w14:paraId="71F45267" w14:textId="77777777" w:rsidR="005F78BB" w:rsidRPr="003D6852" w:rsidRDefault="003D6852" w:rsidP="009D1E84">
            <w:pPr>
              <w:rPr>
                <w:rFonts w:ascii="Calibri" w:hAnsi="Calibri"/>
                <w:b/>
                <w:color w:val="000000"/>
                <w:szCs w:val="22"/>
              </w:rPr>
            </w:pPr>
            <w:r w:rsidRPr="003D6852">
              <w:rPr>
                <w:rFonts w:ascii="Calibri" w:hAnsi="Calibri"/>
                <w:b/>
                <w:color w:val="000000"/>
                <w:szCs w:val="22"/>
              </w:rPr>
              <w:t>Disposal or restoration costs</w:t>
            </w:r>
          </w:p>
          <w:p w14:paraId="450A30C7" w14:textId="72ECD960" w:rsidR="003D6852" w:rsidRDefault="00B5543F" w:rsidP="009D1E84">
            <w:pPr>
              <w:rPr>
                <w:rFonts w:ascii="Calibri" w:hAnsi="Calibri"/>
                <w:color w:val="000000"/>
                <w:szCs w:val="22"/>
              </w:rPr>
            </w:pPr>
            <w:r>
              <w:rPr>
                <w:rFonts w:ascii="Calibri" w:hAnsi="Calibri"/>
                <w:color w:val="000000"/>
                <w:szCs w:val="22"/>
              </w:rPr>
              <w:t>C</w:t>
            </w:r>
            <w:r w:rsidR="003D6852" w:rsidRPr="003D6852">
              <w:rPr>
                <w:rFonts w:ascii="Calibri" w:hAnsi="Calibri"/>
                <w:color w:val="000000"/>
                <w:szCs w:val="22"/>
              </w:rPr>
              <w:t>osts involved in removal of structures, disposal of materials or restoration of the site</w:t>
            </w:r>
            <w:r>
              <w:rPr>
                <w:rFonts w:ascii="Calibri" w:hAnsi="Calibri"/>
                <w:color w:val="000000"/>
                <w:szCs w:val="22"/>
              </w:rPr>
              <w:t xml:space="preserve"> at the end of the project</w:t>
            </w:r>
          </w:p>
        </w:tc>
      </w:tr>
      <w:tr w:rsidR="005F78BB" w14:paraId="7AB4119C" w14:textId="77777777" w:rsidTr="003D6852">
        <w:tc>
          <w:tcPr>
            <w:tcW w:w="0" w:type="auto"/>
          </w:tcPr>
          <w:p w14:paraId="5B953E7C" w14:textId="77777777" w:rsidR="005F78BB" w:rsidRDefault="005F78BB" w:rsidP="009D1E84">
            <w:pPr>
              <w:jc w:val="right"/>
              <w:rPr>
                <w:rFonts w:ascii="Calibri" w:hAnsi="Calibri"/>
                <w:color w:val="000000"/>
                <w:szCs w:val="22"/>
              </w:rPr>
            </w:pPr>
            <w:r>
              <w:rPr>
                <w:rFonts w:ascii="Calibri" w:hAnsi="Calibri"/>
                <w:color w:val="000000"/>
                <w:szCs w:val="22"/>
              </w:rPr>
              <w:t>5</w:t>
            </w:r>
          </w:p>
        </w:tc>
        <w:tc>
          <w:tcPr>
            <w:tcW w:w="0" w:type="auto"/>
          </w:tcPr>
          <w:p w14:paraId="078B05AC" w14:textId="77777777" w:rsidR="005F78BB" w:rsidRPr="003D6852" w:rsidRDefault="003D6852" w:rsidP="009D1E84">
            <w:pPr>
              <w:rPr>
                <w:rFonts w:ascii="Calibri" w:hAnsi="Calibri"/>
                <w:b/>
                <w:color w:val="000000"/>
                <w:szCs w:val="22"/>
              </w:rPr>
            </w:pPr>
            <w:r w:rsidRPr="003D6852">
              <w:rPr>
                <w:rFonts w:ascii="Calibri" w:hAnsi="Calibri"/>
                <w:b/>
                <w:color w:val="000000"/>
                <w:szCs w:val="22"/>
              </w:rPr>
              <w:t>Excess burden of taxation</w:t>
            </w:r>
          </w:p>
          <w:p w14:paraId="7B655D2A" w14:textId="035C2101" w:rsidR="003D6852" w:rsidRDefault="003D6852" w:rsidP="009D1E84">
            <w:pPr>
              <w:rPr>
                <w:rFonts w:ascii="Calibri" w:hAnsi="Calibri"/>
                <w:color w:val="000000"/>
                <w:szCs w:val="22"/>
              </w:rPr>
            </w:pPr>
            <w:r w:rsidRPr="003D6852">
              <w:rPr>
                <w:rFonts w:ascii="Calibri" w:hAnsi="Calibri"/>
                <w:color w:val="000000"/>
                <w:szCs w:val="22"/>
              </w:rPr>
              <w:t>The 'deadweight loss' from efficiency costs and admin costs involved in collecting and dispersing money through the tax system. The information you need to provide are (a) the proportion of costs that are collected through the tax system, and (b) the marginal excess burden (a proportion) for each taxed dollar.</w:t>
            </w:r>
          </w:p>
        </w:tc>
      </w:tr>
    </w:tbl>
    <w:p w14:paraId="69148987" w14:textId="77777777" w:rsidR="005F78BB" w:rsidRDefault="005F78BB" w:rsidP="002920EB"/>
    <w:p w14:paraId="53ECE39F" w14:textId="77777777" w:rsidR="007577F6" w:rsidRDefault="007577F6" w:rsidP="002920EB"/>
    <w:p w14:paraId="41E533F6" w14:textId="77777777" w:rsidR="007577F6" w:rsidRDefault="007577F6" w:rsidP="002920EB"/>
    <w:tbl>
      <w:tblPr>
        <w:tblStyle w:val="TableGrid"/>
        <w:tblW w:w="9351" w:type="dxa"/>
        <w:tblLook w:val="04A0" w:firstRow="1" w:lastRow="0" w:firstColumn="1" w:lastColumn="0" w:noHBand="0" w:noVBand="1"/>
      </w:tblPr>
      <w:tblGrid>
        <w:gridCol w:w="440"/>
        <w:gridCol w:w="8911"/>
      </w:tblGrid>
      <w:tr w:rsidR="003D6852" w:rsidRPr="00A75035" w14:paraId="2B497C2D" w14:textId="77777777" w:rsidTr="00A75035">
        <w:tc>
          <w:tcPr>
            <w:tcW w:w="0" w:type="auto"/>
          </w:tcPr>
          <w:p w14:paraId="11073F1C" w14:textId="77777777" w:rsidR="003D6852" w:rsidRPr="00A75035" w:rsidRDefault="003D6852" w:rsidP="009D1E84">
            <w:pPr>
              <w:spacing w:after="0"/>
              <w:rPr>
                <w:rFonts w:ascii="Calibri" w:hAnsi="Calibri"/>
                <w:color w:val="000000"/>
                <w:sz w:val="28"/>
                <w:szCs w:val="22"/>
                <w:lang w:eastAsia="en-AU"/>
              </w:rPr>
            </w:pPr>
            <w:r w:rsidRPr="00A75035">
              <w:rPr>
                <w:rFonts w:ascii="Calibri" w:hAnsi="Calibri"/>
                <w:color w:val="000000"/>
                <w:sz w:val="28"/>
                <w:szCs w:val="22"/>
              </w:rPr>
              <w:t> </w:t>
            </w:r>
          </w:p>
        </w:tc>
        <w:tc>
          <w:tcPr>
            <w:tcW w:w="8911" w:type="dxa"/>
          </w:tcPr>
          <w:p w14:paraId="5E0CC75F" w14:textId="006AD0D9" w:rsidR="003D6852" w:rsidRPr="00A75035" w:rsidRDefault="003D6852" w:rsidP="009D1E84">
            <w:pPr>
              <w:rPr>
                <w:rFonts w:ascii="Calibri" w:hAnsi="Calibri"/>
                <w:b/>
                <w:bCs/>
                <w:color w:val="000000"/>
                <w:sz w:val="28"/>
                <w:szCs w:val="22"/>
              </w:rPr>
            </w:pPr>
            <w:r w:rsidRPr="00A75035">
              <w:rPr>
                <w:rFonts w:ascii="Calibri" w:hAnsi="Calibri"/>
                <w:b/>
                <w:bCs/>
                <w:color w:val="000000"/>
                <w:sz w:val="28"/>
                <w:szCs w:val="22"/>
              </w:rPr>
              <w:t>Negative spin</w:t>
            </w:r>
            <w:r w:rsidR="00B5543F">
              <w:rPr>
                <w:rFonts w:ascii="Calibri" w:hAnsi="Calibri"/>
                <w:b/>
                <w:bCs/>
                <w:color w:val="000000"/>
                <w:sz w:val="28"/>
                <w:szCs w:val="22"/>
              </w:rPr>
              <w:t>-</w:t>
            </w:r>
            <w:r w:rsidRPr="00A75035">
              <w:rPr>
                <w:rFonts w:ascii="Calibri" w:hAnsi="Calibri"/>
                <w:b/>
                <w:bCs/>
                <w:color w:val="000000"/>
                <w:sz w:val="28"/>
                <w:szCs w:val="22"/>
              </w:rPr>
              <w:t>off</w:t>
            </w:r>
          </w:p>
        </w:tc>
      </w:tr>
      <w:tr w:rsidR="003D6852" w14:paraId="14909AF4" w14:textId="77777777" w:rsidTr="00A75035">
        <w:tc>
          <w:tcPr>
            <w:tcW w:w="0" w:type="auto"/>
          </w:tcPr>
          <w:p w14:paraId="3D2D9D12" w14:textId="77777777" w:rsidR="003D6852" w:rsidRDefault="003D6852" w:rsidP="009D1E84">
            <w:pPr>
              <w:jc w:val="right"/>
              <w:rPr>
                <w:rFonts w:ascii="Calibri" w:hAnsi="Calibri"/>
                <w:color w:val="000000"/>
                <w:szCs w:val="22"/>
              </w:rPr>
            </w:pPr>
            <w:r>
              <w:rPr>
                <w:rFonts w:ascii="Calibri" w:hAnsi="Calibri"/>
                <w:color w:val="000000"/>
                <w:szCs w:val="22"/>
              </w:rPr>
              <w:t>1</w:t>
            </w:r>
          </w:p>
        </w:tc>
        <w:tc>
          <w:tcPr>
            <w:tcW w:w="8911" w:type="dxa"/>
          </w:tcPr>
          <w:p w14:paraId="19EF8366" w14:textId="77777777" w:rsidR="003D6852" w:rsidRDefault="00A75035" w:rsidP="009D1E84">
            <w:pPr>
              <w:rPr>
                <w:rFonts w:ascii="Calibri" w:hAnsi="Calibri"/>
                <w:color w:val="000000"/>
                <w:szCs w:val="22"/>
              </w:rPr>
            </w:pPr>
            <w:r>
              <w:rPr>
                <w:rFonts w:ascii="Calibri" w:hAnsi="Calibri"/>
                <w:color w:val="000000"/>
                <w:szCs w:val="22"/>
              </w:rPr>
              <w:t>Would any of the items in the Benefits checklist be made worse as a result of the project?</w:t>
            </w:r>
          </w:p>
        </w:tc>
      </w:tr>
      <w:tr w:rsidR="003D6852" w14:paraId="6FDD6154" w14:textId="77777777" w:rsidTr="00A75035">
        <w:tc>
          <w:tcPr>
            <w:tcW w:w="0" w:type="auto"/>
          </w:tcPr>
          <w:p w14:paraId="0A952D47" w14:textId="77777777" w:rsidR="003D6852" w:rsidRDefault="003D6852" w:rsidP="009D1E84">
            <w:pPr>
              <w:jc w:val="right"/>
              <w:rPr>
                <w:rFonts w:ascii="Calibri" w:hAnsi="Calibri"/>
                <w:color w:val="000000"/>
                <w:szCs w:val="22"/>
              </w:rPr>
            </w:pPr>
            <w:r>
              <w:rPr>
                <w:rFonts w:ascii="Calibri" w:hAnsi="Calibri"/>
                <w:color w:val="000000"/>
                <w:szCs w:val="22"/>
              </w:rPr>
              <w:t>2</w:t>
            </w:r>
          </w:p>
        </w:tc>
        <w:tc>
          <w:tcPr>
            <w:tcW w:w="8911" w:type="dxa"/>
          </w:tcPr>
          <w:p w14:paraId="17F6BDD5" w14:textId="11BBDF6F" w:rsidR="003D6852" w:rsidRDefault="00A75035" w:rsidP="00A75035">
            <w:pPr>
              <w:rPr>
                <w:rFonts w:ascii="Calibri" w:hAnsi="Calibri"/>
                <w:color w:val="000000"/>
                <w:szCs w:val="22"/>
              </w:rPr>
            </w:pPr>
            <w:r>
              <w:rPr>
                <w:rFonts w:ascii="Calibri" w:hAnsi="Calibri"/>
                <w:color w:val="000000"/>
                <w:szCs w:val="22"/>
              </w:rPr>
              <w:t>Would any other outcome (not related to water</w:t>
            </w:r>
            <w:r w:rsidR="00B5543F">
              <w:rPr>
                <w:rFonts w:ascii="Calibri" w:hAnsi="Calibri"/>
                <w:color w:val="000000"/>
                <w:szCs w:val="22"/>
              </w:rPr>
              <w:t xml:space="preserve"> </w:t>
            </w:r>
            <w:r>
              <w:rPr>
                <w:rFonts w:ascii="Calibri" w:hAnsi="Calibri"/>
                <w:color w:val="000000"/>
                <w:szCs w:val="22"/>
              </w:rPr>
              <w:t xml:space="preserve">sensitive cities) be made worse as a result of the project? </w:t>
            </w:r>
          </w:p>
        </w:tc>
      </w:tr>
      <w:tr w:rsidR="003D6852" w14:paraId="4483FF8F" w14:textId="77777777" w:rsidTr="00A75035">
        <w:tc>
          <w:tcPr>
            <w:tcW w:w="0" w:type="auto"/>
          </w:tcPr>
          <w:p w14:paraId="1AEBC243" w14:textId="77777777" w:rsidR="003D6852" w:rsidRDefault="003D6852" w:rsidP="009D1E84">
            <w:pPr>
              <w:jc w:val="right"/>
              <w:rPr>
                <w:rFonts w:ascii="Calibri" w:hAnsi="Calibri"/>
                <w:color w:val="000000"/>
                <w:szCs w:val="22"/>
              </w:rPr>
            </w:pPr>
            <w:r>
              <w:rPr>
                <w:rFonts w:ascii="Calibri" w:hAnsi="Calibri"/>
                <w:color w:val="000000"/>
                <w:szCs w:val="22"/>
              </w:rPr>
              <w:t>3</w:t>
            </w:r>
          </w:p>
        </w:tc>
        <w:tc>
          <w:tcPr>
            <w:tcW w:w="8911" w:type="dxa"/>
          </w:tcPr>
          <w:p w14:paraId="618849CC" w14:textId="51D423DA" w:rsidR="003D6852" w:rsidRDefault="00A75035" w:rsidP="009D1E84">
            <w:pPr>
              <w:rPr>
                <w:rFonts w:ascii="Calibri" w:hAnsi="Calibri"/>
                <w:color w:val="000000"/>
                <w:szCs w:val="22"/>
              </w:rPr>
            </w:pPr>
            <w:r>
              <w:rPr>
                <w:rFonts w:ascii="Calibri" w:hAnsi="Calibri"/>
                <w:color w:val="000000"/>
                <w:szCs w:val="22"/>
              </w:rPr>
              <w:t xml:space="preserve">Would the project result in increased costs </w:t>
            </w:r>
            <w:r w:rsidR="007577F6">
              <w:rPr>
                <w:rFonts w:ascii="Calibri" w:hAnsi="Calibri"/>
                <w:color w:val="000000"/>
                <w:szCs w:val="22"/>
              </w:rPr>
              <w:t xml:space="preserve">or risks </w:t>
            </w:r>
            <w:r>
              <w:rPr>
                <w:rFonts w:ascii="Calibri" w:hAnsi="Calibri"/>
                <w:color w:val="000000"/>
                <w:szCs w:val="22"/>
              </w:rPr>
              <w:t xml:space="preserve">for some other project or program, or </w:t>
            </w:r>
            <w:r w:rsidR="007577F6">
              <w:rPr>
                <w:rFonts w:ascii="Calibri" w:hAnsi="Calibri"/>
                <w:color w:val="000000"/>
                <w:szCs w:val="22"/>
              </w:rPr>
              <w:t>for other groups or organisations, that might not be thought of if the focus is only on water</w:t>
            </w:r>
            <w:r w:rsidR="00B5543F">
              <w:rPr>
                <w:rFonts w:ascii="Calibri" w:hAnsi="Calibri"/>
                <w:color w:val="000000"/>
                <w:szCs w:val="22"/>
              </w:rPr>
              <w:t xml:space="preserve"> </w:t>
            </w:r>
            <w:r w:rsidR="007577F6">
              <w:rPr>
                <w:rFonts w:ascii="Calibri" w:hAnsi="Calibri"/>
                <w:color w:val="000000"/>
                <w:szCs w:val="22"/>
              </w:rPr>
              <w:t>sensitive cities?</w:t>
            </w:r>
          </w:p>
        </w:tc>
      </w:tr>
    </w:tbl>
    <w:p w14:paraId="16EFF2BC" w14:textId="77777777" w:rsidR="003D6852" w:rsidRDefault="003D6852" w:rsidP="002920EB"/>
    <w:sectPr w:rsidR="003D6852" w:rsidSect="00841CC7">
      <w:footerReference w:type="even" r:id="rId11"/>
      <w:footerReference w:type="default" r:id="rId12"/>
      <w:pgSz w:w="11906" w:h="16838" w:code="9"/>
      <w:pgMar w:top="1440" w:right="113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748C" w14:textId="77777777" w:rsidR="004B67E3" w:rsidRDefault="004B67E3">
      <w:r>
        <w:separator/>
      </w:r>
    </w:p>
  </w:endnote>
  <w:endnote w:type="continuationSeparator" w:id="0">
    <w:p w14:paraId="5E70DCB7" w14:textId="77777777" w:rsidR="004B67E3" w:rsidRDefault="004B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C6A0" w14:textId="77777777" w:rsidR="003D6852" w:rsidRDefault="002B7885" w:rsidP="00891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E996D" w14:textId="77777777" w:rsidR="002B7885" w:rsidRDefault="002B7885" w:rsidP="002B7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6BF5" w14:textId="37A37FF3" w:rsidR="002B7885" w:rsidRDefault="002B7885" w:rsidP="00891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162">
      <w:rPr>
        <w:rStyle w:val="PageNumber"/>
        <w:noProof/>
      </w:rPr>
      <w:t>5</w:t>
    </w:r>
    <w:r>
      <w:rPr>
        <w:rStyle w:val="PageNumber"/>
      </w:rPr>
      <w:fldChar w:fldCharType="end"/>
    </w:r>
  </w:p>
  <w:p w14:paraId="5AAF7FBA" w14:textId="272A5BA1" w:rsidR="00064AC5" w:rsidRPr="001D6B0D" w:rsidRDefault="00083BFF" w:rsidP="00064AC5">
    <w:pPr>
      <w:pStyle w:val="Footer"/>
      <w:ind w:right="360"/>
      <w:rPr>
        <w:rFonts w:ascii="Trebuchet MS" w:hAnsi="Trebuchet MS"/>
        <w:i/>
        <w:sz w:val="16"/>
        <w:szCs w:val="16"/>
      </w:rPr>
    </w:pPr>
    <w:r>
      <w:rPr>
        <w:rFonts w:ascii="Trebuchet MS" w:hAnsi="Trebuchet MS"/>
        <w:i/>
        <w:sz w:val="16"/>
        <w:szCs w:val="16"/>
      </w:rPr>
      <w:t xml:space="preserve">Version </w:t>
    </w:r>
    <w:r w:rsidR="001C3B86">
      <w:rPr>
        <w:rFonts w:ascii="Trebuchet MS" w:hAnsi="Trebuchet MS"/>
        <w:i/>
        <w:sz w:val="16"/>
        <w:szCs w:val="16"/>
      </w:rPr>
      <w:t>2020</w:t>
    </w:r>
    <w:r w:rsidR="001C7162">
      <w:rPr>
        <w:rFonts w:ascii="Trebuchet MS" w:hAnsi="Trebuchet MS"/>
        <w:i/>
        <w:sz w:val="16"/>
        <w:szCs w:val="16"/>
      </w:rPr>
      <w:t>-02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9E560" w14:textId="77777777" w:rsidR="004B67E3" w:rsidRDefault="004B67E3">
      <w:r>
        <w:separator/>
      </w:r>
    </w:p>
  </w:footnote>
  <w:footnote w:type="continuationSeparator" w:id="0">
    <w:p w14:paraId="30FA2F44" w14:textId="77777777" w:rsidR="004B67E3" w:rsidRDefault="004B6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C7C"/>
    <w:multiLevelType w:val="hybridMultilevel"/>
    <w:tmpl w:val="EDF465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22ABA"/>
    <w:multiLevelType w:val="hybridMultilevel"/>
    <w:tmpl w:val="D1CE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F03B5"/>
    <w:multiLevelType w:val="hybridMultilevel"/>
    <w:tmpl w:val="DE760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B0B89"/>
    <w:multiLevelType w:val="hybridMultilevel"/>
    <w:tmpl w:val="40DC838E"/>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C787C4C"/>
    <w:multiLevelType w:val="hybridMultilevel"/>
    <w:tmpl w:val="A926B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4F3EE0"/>
    <w:multiLevelType w:val="hybridMultilevel"/>
    <w:tmpl w:val="A346399A"/>
    <w:lvl w:ilvl="0" w:tplc="E278CD6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F2C4515"/>
    <w:multiLevelType w:val="hybridMultilevel"/>
    <w:tmpl w:val="0158C5F8"/>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11EB0B57"/>
    <w:multiLevelType w:val="hybridMultilevel"/>
    <w:tmpl w:val="885218E4"/>
    <w:lvl w:ilvl="0" w:tplc="0C090001">
      <w:start w:val="1"/>
      <w:numFmt w:val="bullet"/>
      <w:lvlText w:val=""/>
      <w:lvlJc w:val="left"/>
      <w:pPr>
        <w:tabs>
          <w:tab w:val="num" w:pos="783"/>
        </w:tabs>
        <w:ind w:left="783" w:hanging="360"/>
      </w:pPr>
      <w:rPr>
        <w:rFonts w:ascii="Symbol" w:hAnsi="Symbol" w:hint="default"/>
      </w:rPr>
    </w:lvl>
    <w:lvl w:ilvl="1" w:tplc="0C090003" w:tentative="1">
      <w:start w:val="1"/>
      <w:numFmt w:val="bullet"/>
      <w:lvlText w:val="o"/>
      <w:lvlJc w:val="left"/>
      <w:pPr>
        <w:tabs>
          <w:tab w:val="num" w:pos="1503"/>
        </w:tabs>
        <w:ind w:left="1503" w:hanging="360"/>
      </w:pPr>
      <w:rPr>
        <w:rFonts w:ascii="Courier New" w:hAnsi="Courier New" w:cs="Courier New" w:hint="default"/>
      </w:rPr>
    </w:lvl>
    <w:lvl w:ilvl="2" w:tplc="0C090005" w:tentative="1">
      <w:start w:val="1"/>
      <w:numFmt w:val="bullet"/>
      <w:lvlText w:val=""/>
      <w:lvlJc w:val="left"/>
      <w:pPr>
        <w:tabs>
          <w:tab w:val="num" w:pos="2223"/>
        </w:tabs>
        <w:ind w:left="2223" w:hanging="360"/>
      </w:pPr>
      <w:rPr>
        <w:rFonts w:ascii="Wingdings" w:hAnsi="Wingdings" w:hint="default"/>
      </w:rPr>
    </w:lvl>
    <w:lvl w:ilvl="3" w:tplc="0C090001" w:tentative="1">
      <w:start w:val="1"/>
      <w:numFmt w:val="bullet"/>
      <w:lvlText w:val=""/>
      <w:lvlJc w:val="left"/>
      <w:pPr>
        <w:tabs>
          <w:tab w:val="num" w:pos="2943"/>
        </w:tabs>
        <w:ind w:left="2943" w:hanging="360"/>
      </w:pPr>
      <w:rPr>
        <w:rFonts w:ascii="Symbol" w:hAnsi="Symbol" w:hint="default"/>
      </w:rPr>
    </w:lvl>
    <w:lvl w:ilvl="4" w:tplc="0C090003" w:tentative="1">
      <w:start w:val="1"/>
      <w:numFmt w:val="bullet"/>
      <w:lvlText w:val="o"/>
      <w:lvlJc w:val="left"/>
      <w:pPr>
        <w:tabs>
          <w:tab w:val="num" w:pos="3663"/>
        </w:tabs>
        <w:ind w:left="3663" w:hanging="360"/>
      </w:pPr>
      <w:rPr>
        <w:rFonts w:ascii="Courier New" w:hAnsi="Courier New" w:cs="Courier New" w:hint="default"/>
      </w:rPr>
    </w:lvl>
    <w:lvl w:ilvl="5" w:tplc="0C090005" w:tentative="1">
      <w:start w:val="1"/>
      <w:numFmt w:val="bullet"/>
      <w:lvlText w:val=""/>
      <w:lvlJc w:val="left"/>
      <w:pPr>
        <w:tabs>
          <w:tab w:val="num" w:pos="4383"/>
        </w:tabs>
        <w:ind w:left="4383" w:hanging="360"/>
      </w:pPr>
      <w:rPr>
        <w:rFonts w:ascii="Wingdings" w:hAnsi="Wingdings" w:hint="default"/>
      </w:rPr>
    </w:lvl>
    <w:lvl w:ilvl="6" w:tplc="0C090001" w:tentative="1">
      <w:start w:val="1"/>
      <w:numFmt w:val="bullet"/>
      <w:lvlText w:val=""/>
      <w:lvlJc w:val="left"/>
      <w:pPr>
        <w:tabs>
          <w:tab w:val="num" w:pos="5103"/>
        </w:tabs>
        <w:ind w:left="5103" w:hanging="360"/>
      </w:pPr>
      <w:rPr>
        <w:rFonts w:ascii="Symbol" w:hAnsi="Symbol" w:hint="default"/>
      </w:rPr>
    </w:lvl>
    <w:lvl w:ilvl="7" w:tplc="0C090003" w:tentative="1">
      <w:start w:val="1"/>
      <w:numFmt w:val="bullet"/>
      <w:lvlText w:val="o"/>
      <w:lvlJc w:val="left"/>
      <w:pPr>
        <w:tabs>
          <w:tab w:val="num" w:pos="5823"/>
        </w:tabs>
        <w:ind w:left="5823" w:hanging="360"/>
      </w:pPr>
      <w:rPr>
        <w:rFonts w:ascii="Courier New" w:hAnsi="Courier New" w:cs="Courier New" w:hint="default"/>
      </w:rPr>
    </w:lvl>
    <w:lvl w:ilvl="8" w:tplc="0C090005" w:tentative="1">
      <w:start w:val="1"/>
      <w:numFmt w:val="bullet"/>
      <w:lvlText w:val=""/>
      <w:lvlJc w:val="left"/>
      <w:pPr>
        <w:tabs>
          <w:tab w:val="num" w:pos="6543"/>
        </w:tabs>
        <w:ind w:left="6543" w:hanging="360"/>
      </w:pPr>
      <w:rPr>
        <w:rFonts w:ascii="Wingdings" w:hAnsi="Wingdings" w:hint="default"/>
      </w:rPr>
    </w:lvl>
  </w:abstractNum>
  <w:abstractNum w:abstractNumId="8" w15:restartNumberingAfterBreak="0">
    <w:nsid w:val="158F4738"/>
    <w:multiLevelType w:val="hybridMultilevel"/>
    <w:tmpl w:val="FB80E88C"/>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7206163"/>
    <w:multiLevelType w:val="hybridMultilevel"/>
    <w:tmpl w:val="7CB83A00"/>
    <w:lvl w:ilvl="0" w:tplc="7CC62D2C">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17955D25"/>
    <w:multiLevelType w:val="hybridMultilevel"/>
    <w:tmpl w:val="218A2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8E6652"/>
    <w:multiLevelType w:val="multilevel"/>
    <w:tmpl w:val="E1E014B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437EB4"/>
    <w:multiLevelType w:val="hybridMultilevel"/>
    <w:tmpl w:val="1B5AC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470FCA"/>
    <w:multiLevelType w:val="hybridMultilevel"/>
    <w:tmpl w:val="DD9C4E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96A50"/>
    <w:multiLevelType w:val="hybridMultilevel"/>
    <w:tmpl w:val="A30A47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67E5F"/>
    <w:multiLevelType w:val="hybridMultilevel"/>
    <w:tmpl w:val="A90824A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7924C04"/>
    <w:multiLevelType w:val="multilevel"/>
    <w:tmpl w:val="013E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B3D1A"/>
    <w:multiLevelType w:val="hybridMultilevel"/>
    <w:tmpl w:val="EF9A7C6C"/>
    <w:lvl w:ilvl="0" w:tplc="C9E4B3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E464CD"/>
    <w:multiLevelType w:val="hybridMultilevel"/>
    <w:tmpl w:val="BD0AB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19148C"/>
    <w:multiLevelType w:val="hybridMultilevel"/>
    <w:tmpl w:val="CDA25E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D6250"/>
    <w:multiLevelType w:val="hybridMultilevel"/>
    <w:tmpl w:val="2BAEFC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782048"/>
    <w:multiLevelType w:val="hybridMultilevel"/>
    <w:tmpl w:val="283840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CF681D"/>
    <w:multiLevelType w:val="hybridMultilevel"/>
    <w:tmpl w:val="BD0ADF2C"/>
    <w:lvl w:ilvl="0" w:tplc="04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7190519"/>
    <w:multiLevelType w:val="hybridMultilevel"/>
    <w:tmpl w:val="A04C15D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3BD35914"/>
    <w:multiLevelType w:val="hybridMultilevel"/>
    <w:tmpl w:val="5CC4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E01D03"/>
    <w:multiLevelType w:val="hybridMultilevel"/>
    <w:tmpl w:val="5D282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A04189"/>
    <w:multiLevelType w:val="hybridMultilevel"/>
    <w:tmpl w:val="A48616F6"/>
    <w:lvl w:ilvl="0" w:tplc="04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B90A48"/>
    <w:multiLevelType w:val="hybridMultilevel"/>
    <w:tmpl w:val="5C68605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520256F7"/>
    <w:multiLevelType w:val="hybridMultilevel"/>
    <w:tmpl w:val="0E960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BB1063"/>
    <w:multiLevelType w:val="hybridMultilevel"/>
    <w:tmpl w:val="39C000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800DDC"/>
    <w:multiLevelType w:val="hybridMultilevel"/>
    <w:tmpl w:val="B7B2B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237932"/>
    <w:multiLevelType w:val="hybridMultilevel"/>
    <w:tmpl w:val="7982CF82"/>
    <w:lvl w:ilvl="0" w:tplc="3C60B886">
      <w:start w:val="1"/>
      <w:numFmt w:val="decimal"/>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262CEA"/>
    <w:multiLevelType w:val="hybridMultilevel"/>
    <w:tmpl w:val="81B8D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3908A7"/>
    <w:multiLevelType w:val="hybridMultilevel"/>
    <w:tmpl w:val="19123D24"/>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5E52352E"/>
    <w:multiLevelType w:val="hybridMultilevel"/>
    <w:tmpl w:val="D9D8F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2A44C2"/>
    <w:multiLevelType w:val="hybridMultilevel"/>
    <w:tmpl w:val="27589D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973DC"/>
    <w:multiLevelType w:val="hybridMultilevel"/>
    <w:tmpl w:val="26004FA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667C5CE7"/>
    <w:multiLevelType w:val="hybridMultilevel"/>
    <w:tmpl w:val="B03A3620"/>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38" w15:restartNumberingAfterBreak="0">
    <w:nsid w:val="6A23207E"/>
    <w:multiLevelType w:val="hybridMultilevel"/>
    <w:tmpl w:val="9098C0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804C14"/>
    <w:multiLevelType w:val="hybridMultilevel"/>
    <w:tmpl w:val="E1E014B8"/>
    <w:lvl w:ilvl="0" w:tplc="9A7AD84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956A36"/>
    <w:multiLevelType w:val="hybridMultilevel"/>
    <w:tmpl w:val="3ED4A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EF56DE"/>
    <w:multiLevelType w:val="hybridMultilevel"/>
    <w:tmpl w:val="9A3C8F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897860"/>
    <w:multiLevelType w:val="hybridMultilevel"/>
    <w:tmpl w:val="8B54B08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0455B75"/>
    <w:multiLevelType w:val="hybridMultilevel"/>
    <w:tmpl w:val="E7D808A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18D087D"/>
    <w:multiLevelType w:val="hybridMultilevel"/>
    <w:tmpl w:val="B54842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1C728C"/>
    <w:multiLevelType w:val="hybridMultilevel"/>
    <w:tmpl w:val="5C2A1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393551"/>
    <w:multiLevelType w:val="hybridMultilevel"/>
    <w:tmpl w:val="48CA03E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23A6D47"/>
    <w:multiLevelType w:val="hybridMultilevel"/>
    <w:tmpl w:val="F8F21B0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74F35940"/>
    <w:multiLevelType w:val="hybridMultilevel"/>
    <w:tmpl w:val="4FEA344E"/>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num w:numId="1">
    <w:abstractNumId w:val="47"/>
  </w:num>
  <w:num w:numId="2">
    <w:abstractNumId w:val="9"/>
  </w:num>
  <w:num w:numId="3">
    <w:abstractNumId w:val="35"/>
  </w:num>
  <w:num w:numId="4">
    <w:abstractNumId w:val="30"/>
  </w:num>
  <w:num w:numId="5">
    <w:abstractNumId w:val="16"/>
  </w:num>
  <w:num w:numId="6">
    <w:abstractNumId w:val="7"/>
  </w:num>
  <w:num w:numId="7">
    <w:abstractNumId w:val="21"/>
  </w:num>
  <w:num w:numId="8">
    <w:abstractNumId w:val="42"/>
  </w:num>
  <w:num w:numId="9">
    <w:abstractNumId w:val="41"/>
  </w:num>
  <w:num w:numId="10">
    <w:abstractNumId w:val="31"/>
  </w:num>
  <w:num w:numId="11">
    <w:abstractNumId w:val="0"/>
  </w:num>
  <w:num w:numId="12">
    <w:abstractNumId w:val="46"/>
  </w:num>
  <w:num w:numId="13">
    <w:abstractNumId w:val="14"/>
  </w:num>
  <w:num w:numId="14">
    <w:abstractNumId w:val="19"/>
  </w:num>
  <w:num w:numId="15">
    <w:abstractNumId w:val="38"/>
  </w:num>
  <w:num w:numId="16">
    <w:abstractNumId w:val="27"/>
  </w:num>
  <w:num w:numId="17">
    <w:abstractNumId w:val="43"/>
  </w:num>
  <w:num w:numId="18">
    <w:abstractNumId w:val="44"/>
  </w:num>
  <w:num w:numId="19">
    <w:abstractNumId w:val="36"/>
  </w:num>
  <w:num w:numId="20">
    <w:abstractNumId w:val="37"/>
  </w:num>
  <w:num w:numId="21">
    <w:abstractNumId w:val="33"/>
  </w:num>
  <w:num w:numId="22">
    <w:abstractNumId w:val="48"/>
  </w:num>
  <w:num w:numId="23">
    <w:abstractNumId w:val="3"/>
  </w:num>
  <w:num w:numId="24">
    <w:abstractNumId w:val="8"/>
  </w:num>
  <w:num w:numId="25">
    <w:abstractNumId w:val="13"/>
  </w:num>
  <w:num w:numId="26">
    <w:abstractNumId w:val="6"/>
  </w:num>
  <w:num w:numId="27">
    <w:abstractNumId w:val="15"/>
  </w:num>
  <w:num w:numId="28">
    <w:abstractNumId w:val="26"/>
  </w:num>
  <w:num w:numId="29">
    <w:abstractNumId w:val="5"/>
  </w:num>
  <w:num w:numId="30">
    <w:abstractNumId w:val="39"/>
  </w:num>
  <w:num w:numId="31">
    <w:abstractNumId w:val="11"/>
  </w:num>
  <w:num w:numId="32">
    <w:abstractNumId w:val="22"/>
  </w:num>
  <w:num w:numId="33">
    <w:abstractNumId w:val="10"/>
  </w:num>
  <w:num w:numId="34">
    <w:abstractNumId w:val="25"/>
  </w:num>
  <w:num w:numId="35">
    <w:abstractNumId w:val="2"/>
  </w:num>
  <w:num w:numId="36">
    <w:abstractNumId w:val="24"/>
  </w:num>
  <w:num w:numId="37">
    <w:abstractNumId w:val="29"/>
  </w:num>
  <w:num w:numId="38">
    <w:abstractNumId w:val="23"/>
  </w:num>
  <w:num w:numId="39">
    <w:abstractNumId w:val="1"/>
  </w:num>
  <w:num w:numId="40">
    <w:abstractNumId w:val="18"/>
  </w:num>
  <w:num w:numId="41">
    <w:abstractNumId w:val="4"/>
  </w:num>
  <w:num w:numId="42">
    <w:abstractNumId w:val="17"/>
  </w:num>
  <w:num w:numId="43">
    <w:abstractNumId w:val="34"/>
  </w:num>
  <w:num w:numId="44">
    <w:abstractNumId w:val="32"/>
  </w:num>
  <w:num w:numId="45">
    <w:abstractNumId w:val="45"/>
  </w:num>
  <w:num w:numId="46">
    <w:abstractNumId w:val="20"/>
  </w:num>
  <w:num w:numId="47">
    <w:abstractNumId w:val="40"/>
  </w:num>
  <w:num w:numId="48">
    <w:abstractNumId w:val="1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xMTE3MjU0MTUwNLZU0lEKTi0uzszPAykwrwUADeJEGywAAAA="/>
  </w:docVars>
  <w:rsids>
    <w:rsidRoot w:val="00225BB7"/>
    <w:rsid w:val="000028B8"/>
    <w:rsid w:val="0000423E"/>
    <w:rsid w:val="00004FBC"/>
    <w:rsid w:val="00005A7C"/>
    <w:rsid w:val="00005BFE"/>
    <w:rsid w:val="00005F4C"/>
    <w:rsid w:val="000149B7"/>
    <w:rsid w:val="000151B3"/>
    <w:rsid w:val="00020888"/>
    <w:rsid w:val="0002629D"/>
    <w:rsid w:val="00031638"/>
    <w:rsid w:val="00040D2C"/>
    <w:rsid w:val="00041AAE"/>
    <w:rsid w:val="00044077"/>
    <w:rsid w:val="00044085"/>
    <w:rsid w:val="00046FC4"/>
    <w:rsid w:val="0004755D"/>
    <w:rsid w:val="000503B5"/>
    <w:rsid w:val="00052B55"/>
    <w:rsid w:val="00054C20"/>
    <w:rsid w:val="000573DD"/>
    <w:rsid w:val="00062BDF"/>
    <w:rsid w:val="00062C3C"/>
    <w:rsid w:val="00063184"/>
    <w:rsid w:val="00063E8E"/>
    <w:rsid w:val="0006487F"/>
    <w:rsid w:val="00064AC5"/>
    <w:rsid w:val="00065F57"/>
    <w:rsid w:val="0006608C"/>
    <w:rsid w:val="00071738"/>
    <w:rsid w:val="000718B9"/>
    <w:rsid w:val="00071BAA"/>
    <w:rsid w:val="0007527F"/>
    <w:rsid w:val="00075CE2"/>
    <w:rsid w:val="000766C2"/>
    <w:rsid w:val="000768D5"/>
    <w:rsid w:val="00077710"/>
    <w:rsid w:val="00081EDA"/>
    <w:rsid w:val="00082965"/>
    <w:rsid w:val="000838B7"/>
    <w:rsid w:val="00083BFF"/>
    <w:rsid w:val="00091288"/>
    <w:rsid w:val="0009148F"/>
    <w:rsid w:val="000917A1"/>
    <w:rsid w:val="00092752"/>
    <w:rsid w:val="00092962"/>
    <w:rsid w:val="000977FE"/>
    <w:rsid w:val="000A0021"/>
    <w:rsid w:val="000A0AB5"/>
    <w:rsid w:val="000A429B"/>
    <w:rsid w:val="000A46F5"/>
    <w:rsid w:val="000B0DC7"/>
    <w:rsid w:val="000B165D"/>
    <w:rsid w:val="000B3951"/>
    <w:rsid w:val="000B4B09"/>
    <w:rsid w:val="000B64B0"/>
    <w:rsid w:val="000C0D65"/>
    <w:rsid w:val="000C5F2B"/>
    <w:rsid w:val="000C6748"/>
    <w:rsid w:val="000C7564"/>
    <w:rsid w:val="000D1D54"/>
    <w:rsid w:val="000D2784"/>
    <w:rsid w:val="000D3168"/>
    <w:rsid w:val="000E01A3"/>
    <w:rsid w:val="000E22D5"/>
    <w:rsid w:val="000E4811"/>
    <w:rsid w:val="000E55E4"/>
    <w:rsid w:val="000E6E08"/>
    <w:rsid w:val="000F1849"/>
    <w:rsid w:val="000F1DB6"/>
    <w:rsid w:val="000F2D56"/>
    <w:rsid w:val="000F5F3A"/>
    <w:rsid w:val="00100120"/>
    <w:rsid w:val="00100B46"/>
    <w:rsid w:val="00101E53"/>
    <w:rsid w:val="00103FCD"/>
    <w:rsid w:val="001045FD"/>
    <w:rsid w:val="00106E35"/>
    <w:rsid w:val="00112A4A"/>
    <w:rsid w:val="00112B21"/>
    <w:rsid w:val="00114585"/>
    <w:rsid w:val="00121BEA"/>
    <w:rsid w:val="001224C2"/>
    <w:rsid w:val="001225EB"/>
    <w:rsid w:val="001238A7"/>
    <w:rsid w:val="001251D8"/>
    <w:rsid w:val="00125663"/>
    <w:rsid w:val="00126088"/>
    <w:rsid w:val="00134832"/>
    <w:rsid w:val="001354F1"/>
    <w:rsid w:val="001369BA"/>
    <w:rsid w:val="00136B70"/>
    <w:rsid w:val="0014074F"/>
    <w:rsid w:val="001415B9"/>
    <w:rsid w:val="00142C69"/>
    <w:rsid w:val="0014352A"/>
    <w:rsid w:val="00143F2C"/>
    <w:rsid w:val="00150664"/>
    <w:rsid w:val="00151C20"/>
    <w:rsid w:val="00155F5B"/>
    <w:rsid w:val="00156FFB"/>
    <w:rsid w:val="001576DB"/>
    <w:rsid w:val="00160068"/>
    <w:rsid w:val="0016047B"/>
    <w:rsid w:val="001624A3"/>
    <w:rsid w:val="0016365A"/>
    <w:rsid w:val="00164B4D"/>
    <w:rsid w:val="00164DB4"/>
    <w:rsid w:val="001669B9"/>
    <w:rsid w:val="0016743B"/>
    <w:rsid w:val="00167465"/>
    <w:rsid w:val="001709EA"/>
    <w:rsid w:val="00172CDE"/>
    <w:rsid w:val="00176929"/>
    <w:rsid w:val="00177A20"/>
    <w:rsid w:val="00180310"/>
    <w:rsid w:val="00181E2E"/>
    <w:rsid w:val="00183ABB"/>
    <w:rsid w:val="00184A45"/>
    <w:rsid w:val="00185980"/>
    <w:rsid w:val="00187731"/>
    <w:rsid w:val="0019090F"/>
    <w:rsid w:val="001912B6"/>
    <w:rsid w:val="001A0C79"/>
    <w:rsid w:val="001A1478"/>
    <w:rsid w:val="001A58FA"/>
    <w:rsid w:val="001A6F0E"/>
    <w:rsid w:val="001A6FD4"/>
    <w:rsid w:val="001A7EAA"/>
    <w:rsid w:val="001B1E1D"/>
    <w:rsid w:val="001B5279"/>
    <w:rsid w:val="001B5D15"/>
    <w:rsid w:val="001B7B0E"/>
    <w:rsid w:val="001C3B86"/>
    <w:rsid w:val="001C4035"/>
    <w:rsid w:val="001C4DB5"/>
    <w:rsid w:val="001C5C2F"/>
    <w:rsid w:val="001C7162"/>
    <w:rsid w:val="001C7B87"/>
    <w:rsid w:val="001D6B0D"/>
    <w:rsid w:val="001D7DB7"/>
    <w:rsid w:val="001E261B"/>
    <w:rsid w:val="001E6C3A"/>
    <w:rsid w:val="001F1382"/>
    <w:rsid w:val="001F2909"/>
    <w:rsid w:val="001F3917"/>
    <w:rsid w:val="001F6DA9"/>
    <w:rsid w:val="00206BA4"/>
    <w:rsid w:val="0021080D"/>
    <w:rsid w:val="00215498"/>
    <w:rsid w:val="00216256"/>
    <w:rsid w:val="002167CB"/>
    <w:rsid w:val="00216D2E"/>
    <w:rsid w:val="0021742D"/>
    <w:rsid w:val="00221BAA"/>
    <w:rsid w:val="002222F7"/>
    <w:rsid w:val="00225BB7"/>
    <w:rsid w:val="002264C6"/>
    <w:rsid w:val="002265E2"/>
    <w:rsid w:val="0022675C"/>
    <w:rsid w:val="00226F50"/>
    <w:rsid w:val="00230657"/>
    <w:rsid w:val="002316D2"/>
    <w:rsid w:val="00231C39"/>
    <w:rsid w:val="00233932"/>
    <w:rsid w:val="002367FE"/>
    <w:rsid w:val="00237A5F"/>
    <w:rsid w:val="00244844"/>
    <w:rsid w:val="0024598B"/>
    <w:rsid w:val="00245E50"/>
    <w:rsid w:val="0024614F"/>
    <w:rsid w:val="00250C1A"/>
    <w:rsid w:val="0025367A"/>
    <w:rsid w:val="00253A75"/>
    <w:rsid w:val="00253B7A"/>
    <w:rsid w:val="0025405C"/>
    <w:rsid w:val="00254CA5"/>
    <w:rsid w:val="00254D8D"/>
    <w:rsid w:val="00257E2D"/>
    <w:rsid w:val="002673C1"/>
    <w:rsid w:val="00273B24"/>
    <w:rsid w:val="00274BD8"/>
    <w:rsid w:val="00275977"/>
    <w:rsid w:val="00277CA5"/>
    <w:rsid w:val="00282550"/>
    <w:rsid w:val="00282A1A"/>
    <w:rsid w:val="00282C58"/>
    <w:rsid w:val="00284543"/>
    <w:rsid w:val="00284DD8"/>
    <w:rsid w:val="00286EBE"/>
    <w:rsid w:val="00286ECF"/>
    <w:rsid w:val="00290806"/>
    <w:rsid w:val="00290C9A"/>
    <w:rsid w:val="002920EB"/>
    <w:rsid w:val="00293FFF"/>
    <w:rsid w:val="0029528F"/>
    <w:rsid w:val="0029538C"/>
    <w:rsid w:val="0029683B"/>
    <w:rsid w:val="002A3845"/>
    <w:rsid w:val="002A4005"/>
    <w:rsid w:val="002A410A"/>
    <w:rsid w:val="002A6AE3"/>
    <w:rsid w:val="002A7600"/>
    <w:rsid w:val="002B1200"/>
    <w:rsid w:val="002B1926"/>
    <w:rsid w:val="002B1970"/>
    <w:rsid w:val="002B2876"/>
    <w:rsid w:val="002B34EB"/>
    <w:rsid w:val="002B3A12"/>
    <w:rsid w:val="002B3E0B"/>
    <w:rsid w:val="002B4360"/>
    <w:rsid w:val="002B7885"/>
    <w:rsid w:val="002C01DF"/>
    <w:rsid w:val="002C07FB"/>
    <w:rsid w:val="002C0EA5"/>
    <w:rsid w:val="002C1C79"/>
    <w:rsid w:val="002C580A"/>
    <w:rsid w:val="002C7080"/>
    <w:rsid w:val="002C70D4"/>
    <w:rsid w:val="002C7FE0"/>
    <w:rsid w:val="002D1FA6"/>
    <w:rsid w:val="002D3EAF"/>
    <w:rsid w:val="002D607B"/>
    <w:rsid w:val="002D724C"/>
    <w:rsid w:val="002E161D"/>
    <w:rsid w:val="002E2879"/>
    <w:rsid w:val="002E3307"/>
    <w:rsid w:val="002E33EE"/>
    <w:rsid w:val="002E4746"/>
    <w:rsid w:val="002F458A"/>
    <w:rsid w:val="002F4AAF"/>
    <w:rsid w:val="002F6E45"/>
    <w:rsid w:val="00304568"/>
    <w:rsid w:val="00307BB3"/>
    <w:rsid w:val="00307C23"/>
    <w:rsid w:val="00310342"/>
    <w:rsid w:val="00310A44"/>
    <w:rsid w:val="00310E88"/>
    <w:rsid w:val="00315323"/>
    <w:rsid w:val="00315760"/>
    <w:rsid w:val="00317326"/>
    <w:rsid w:val="0032051B"/>
    <w:rsid w:val="003238E4"/>
    <w:rsid w:val="00323B31"/>
    <w:rsid w:val="00323DC3"/>
    <w:rsid w:val="00325FCE"/>
    <w:rsid w:val="003260B1"/>
    <w:rsid w:val="00327146"/>
    <w:rsid w:val="00327213"/>
    <w:rsid w:val="00327446"/>
    <w:rsid w:val="00327F06"/>
    <w:rsid w:val="00335028"/>
    <w:rsid w:val="00336224"/>
    <w:rsid w:val="00336B9D"/>
    <w:rsid w:val="00342947"/>
    <w:rsid w:val="00345D3E"/>
    <w:rsid w:val="003552BD"/>
    <w:rsid w:val="00356237"/>
    <w:rsid w:val="00356275"/>
    <w:rsid w:val="0035720C"/>
    <w:rsid w:val="00360190"/>
    <w:rsid w:val="00360372"/>
    <w:rsid w:val="00363622"/>
    <w:rsid w:val="00363A99"/>
    <w:rsid w:val="00363D83"/>
    <w:rsid w:val="00367FCF"/>
    <w:rsid w:val="00371203"/>
    <w:rsid w:val="00372D04"/>
    <w:rsid w:val="0037327D"/>
    <w:rsid w:val="00373AAA"/>
    <w:rsid w:val="00380434"/>
    <w:rsid w:val="00380AB2"/>
    <w:rsid w:val="00381D00"/>
    <w:rsid w:val="00382615"/>
    <w:rsid w:val="00383564"/>
    <w:rsid w:val="00383846"/>
    <w:rsid w:val="003851B2"/>
    <w:rsid w:val="00390D3F"/>
    <w:rsid w:val="003927CB"/>
    <w:rsid w:val="003937D3"/>
    <w:rsid w:val="003968FE"/>
    <w:rsid w:val="003A279F"/>
    <w:rsid w:val="003A4ABA"/>
    <w:rsid w:val="003A531B"/>
    <w:rsid w:val="003A6FD4"/>
    <w:rsid w:val="003A70BE"/>
    <w:rsid w:val="003B0FC7"/>
    <w:rsid w:val="003B108F"/>
    <w:rsid w:val="003B263A"/>
    <w:rsid w:val="003B4984"/>
    <w:rsid w:val="003B7D07"/>
    <w:rsid w:val="003C1A5F"/>
    <w:rsid w:val="003C4754"/>
    <w:rsid w:val="003C5136"/>
    <w:rsid w:val="003C5B0C"/>
    <w:rsid w:val="003C5BBE"/>
    <w:rsid w:val="003C6616"/>
    <w:rsid w:val="003D08F5"/>
    <w:rsid w:val="003D0CA2"/>
    <w:rsid w:val="003D0E57"/>
    <w:rsid w:val="003D1A80"/>
    <w:rsid w:val="003D31FD"/>
    <w:rsid w:val="003D45AE"/>
    <w:rsid w:val="003D4815"/>
    <w:rsid w:val="003D6852"/>
    <w:rsid w:val="003D6D87"/>
    <w:rsid w:val="003E1B99"/>
    <w:rsid w:val="003E2C25"/>
    <w:rsid w:val="003E30B2"/>
    <w:rsid w:val="003E3498"/>
    <w:rsid w:val="003E44CB"/>
    <w:rsid w:val="003E4D46"/>
    <w:rsid w:val="003E4E84"/>
    <w:rsid w:val="003F055A"/>
    <w:rsid w:val="003F0CC4"/>
    <w:rsid w:val="004000F5"/>
    <w:rsid w:val="00400257"/>
    <w:rsid w:val="004015BD"/>
    <w:rsid w:val="00401E4E"/>
    <w:rsid w:val="004074C8"/>
    <w:rsid w:val="004079C4"/>
    <w:rsid w:val="004105C1"/>
    <w:rsid w:val="00412AA4"/>
    <w:rsid w:val="00413192"/>
    <w:rsid w:val="0041498F"/>
    <w:rsid w:val="0041652D"/>
    <w:rsid w:val="00420222"/>
    <w:rsid w:val="00421869"/>
    <w:rsid w:val="00422CD8"/>
    <w:rsid w:val="00423510"/>
    <w:rsid w:val="00424EDB"/>
    <w:rsid w:val="004272B9"/>
    <w:rsid w:val="00427EBB"/>
    <w:rsid w:val="00433F1D"/>
    <w:rsid w:val="00437595"/>
    <w:rsid w:val="004379EC"/>
    <w:rsid w:val="004417E3"/>
    <w:rsid w:val="0044327E"/>
    <w:rsid w:val="00450CCE"/>
    <w:rsid w:val="0045199C"/>
    <w:rsid w:val="00456153"/>
    <w:rsid w:val="00463913"/>
    <w:rsid w:val="004653A1"/>
    <w:rsid w:val="004662B0"/>
    <w:rsid w:val="004708A4"/>
    <w:rsid w:val="00471A96"/>
    <w:rsid w:val="00471DF2"/>
    <w:rsid w:val="00473157"/>
    <w:rsid w:val="004736A7"/>
    <w:rsid w:val="0047604C"/>
    <w:rsid w:val="00476ECE"/>
    <w:rsid w:val="00477B0B"/>
    <w:rsid w:val="00477F88"/>
    <w:rsid w:val="00484877"/>
    <w:rsid w:val="00486D8A"/>
    <w:rsid w:val="00487AF1"/>
    <w:rsid w:val="00487FC0"/>
    <w:rsid w:val="004A081A"/>
    <w:rsid w:val="004A39F9"/>
    <w:rsid w:val="004A6725"/>
    <w:rsid w:val="004B67E3"/>
    <w:rsid w:val="004C01DF"/>
    <w:rsid w:val="004C6415"/>
    <w:rsid w:val="004D260B"/>
    <w:rsid w:val="004D44DB"/>
    <w:rsid w:val="004D7702"/>
    <w:rsid w:val="004F0AB6"/>
    <w:rsid w:val="004F2CFF"/>
    <w:rsid w:val="004F7DE3"/>
    <w:rsid w:val="005008B7"/>
    <w:rsid w:val="0050120A"/>
    <w:rsid w:val="005015A4"/>
    <w:rsid w:val="00501E92"/>
    <w:rsid w:val="005054C9"/>
    <w:rsid w:val="00507BD8"/>
    <w:rsid w:val="0051292B"/>
    <w:rsid w:val="00513A48"/>
    <w:rsid w:val="00513E45"/>
    <w:rsid w:val="00514E34"/>
    <w:rsid w:val="0052200B"/>
    <w:rsid w:val="00522D24"/>
    <w:rsid w:val="00522D93"/>
    <w:rsid w:val="00523745"/>
    <w:rsid w:val="00524016"/>
    <w:rsid w:val="00525F8C"/>
    <w:rsid w:val="00530CD1"/>
    <w:rsid w:val="00532D75"/>
    <w:rsid w:val="00537549"/>
    <w:rsid w:val="0054107D"/>
    <w:rsid w:val="00541D3C"/>
    <w:rsid w:val="00546463"/>
    <w:rsid w:val="005473D1"/>
    <w:rsid w:val="00547776"/>
    <w:rsid w:val="00547FB9"/>
    <w:rsid w:val="0055019A"/>
    <w:rsid w:val="00556839"/>
    <w:rsid w:val="0056302E"/>
    <w:rsid w:val="005635B7"/>
    <w:rsid w:val="005643D9"/>
    <w:rsid w:val="0056705F"/>
    <w:rsid w:val="00567336"/>
    <w:rsid w:val="00573047"/>
    <w:rsid w:val="0057341B"/>
    <w:rsid w:val="00573C60"/>
    <w:rsid w:val="00575B7A"/>
    <w:rsid w:val="005769D3"/>
    <w:rsid w:val="00576DD4"/>
    <w:rsid w:val="005809F1"/>
    <w:rsid w:val="005831DF"/>
    <w:rsid w:val="005832AA"/>
    <w:rsid w:val="00583ECF"/>
    <w:rsid w:val="0058539A"/>
    <w:rsid w:val="00587E25"/>
    <w:rsid w:val="0059063A"/>
    <w:rsid w:val="005907C0"/>
    <w:rsid w:val="0059306E"/>
    <w:rsid w:val="00593E7F"/>
    <w:rsid w:val="00594141"/>
    <w:rsid w:val="00595CB1"/>
    <w:rsid w:val="00595D54"/>
    <w:rsid w:val="005A08E3"/>
    <w:rsid w:val="005A0967"/>
    <w:rsid w:val="005A4BE7"/>
    <w:rsid w:val="005A51B9"/>
    <w:rsid w:val="005A72ED"/>
    <w:rsid w:val="005B0B5B"/>
    <w:rsid w:val="005B11E5"/>
    <w:rsid w:val="005B34D6"/>
    <w:rsid w:val="005B3AC4"/>
    <w:rsid w:val="005B5C4B"/>
    <w:rsid w:val="005B7137"/>
    <w:rsid w:val="005B7522"/>
    <w:rsid w:val="005B76A8"/>
    <w:rsid w:val="005C1099"/>
    <w:rsid w:val="005C2FD3"/>
    <w:rsid w:val="005C53DE"/>
    <w:rsid w:val="005D01F3"/>
    <w:rsid w:val="005D0308"/>
    <w:rsid w:val="005D4822"/>
    <w:rsid w:val="005D5018"/>
    <w:rsid w:val="005D6C66"/>
    <w:rsid w:val="005D7045"/>
    <w:rsid w:val="005E3B3C"/>
    <w:rsid w:val="005E4B0F"/>
    <w:rsid w:val="005E7851"/>
    <w:rsid w:val="005F01D0"/>
    <w:rsid w:val="005F2A8A"/>
    <w:rsid w:val="005F3D8E"/>
    <w:rsid w:val="005F5523"/>
    <w:rsid w:val="005F5F66"/>
    <w:rsid w:val="005F625A"/>
    <w:rsid w:val="005F78BB"/>
    <w:rsid w:val="00604D33"/>
    <w:rsid w:val="00605533"/>
    <w:rsid w:val="006066FD"/>
    <w:rsid w:val="006131A6"/>
    <w:rsid w:val="006145B2"/>
    <w:rsid w:val="00615EA6"/>
    <w:rsid w:val="00616D6D"/>
    <w:rsid w:val="006171D3"/>
    <w:rsid w:val="00622515"/>
    <w:rsid w:val="00624C17"/>
    <w:rsid w:val="006300B5"/>
    <w:rsid w:val="00632223"/>
    <w:rsid w:val="00633CE5"/>
    <w:rsid w:val="006371B2"/>
    <w:rsid w:val="0063763D"/>
    <w:rsid w:val="00637BBC"/>
    <w:rsid w:val="006435F7"/>
    <w:rsid w:val="00647176"/>
    <w:rsid w:val="00647C4C"/>
    <w:rsid w:val="0065023C"/>
    <w:rsid w:val="006519D3"/>
    <w:rsid w:val="006541B5"/>
    <w:rsid w:val="00654DBF"/>
    <w:rsid w:val="0065794E"/>
    <w:rsid w:val="00661DDF"/>
    <w:rsid w:val="00667559"/>
    <w:rsid w:val="006706CE"/>
    <w:rsid w:val="00673281"/>
    <w:rsid w:val="00674C0B"/>
    <w:rsid w:val="00676045"/>
    <w:rsid w:val="00676C2F"/>
    <w:rsid w:val="00685D24"/>
    <w:rsid w:val="00687A7C"/>
    <w:rsid w:val="00687D60"/>
    <w:rsid w:val="00690D1D"/>
    <w:rsid w:val="00694B05"/>
    <w:rsid w:val="0069786D"/>
    <w:rsid w:val="006A01E9"/>
    <w:rsid w:val="006A1712"/>
    <w:rsid w:val="006A17D5"/>
    <w:rsid w:val="006A1C52"/>
    <w:rsid w:val="006A3BC4"/>
    <w:rsid w:val="006A41FE"/>
    <w:rsid w:val="006A4C9B"/>
    <w:rsid w:val="006A5623"/>
    <w:rsid w:val="006A642F"/>
    <w:rsid w:val="006A780C"/>
    <w:rsid w:val="006B2E67"/>
    <w:rsid w:val="006B3DF6"/>
    <w:rsid w:val="006C1265"/>
    <w:rsid w:val="006C4124"/>
    <w:rsid w:val="006D5F8D"/>
    <w:rsid w:val="006D6F75"/>
    <w:rsid w:val="006E0A98"/>
    <w:rsid w:val="006E2BD7"/>
    <w:rsid w:val="006E3B67"/>
    <w:rsid w:val="006E536D"/>
    <w:rsid w:val="006F25F0"/>
    <w:rsid w:val="00701C05"/>
    <w:rsid w:val="00706166"/>
    <w:rsid w:val="00706A71"/>
    <w:rsid w:val="0071279D"/>
    <w:rsid w:val="007127D5"/>
    <w:rsid w:val="00713548"/>
    <w:rsid w:val="007139C9"/>
    <w:rsid w:val="00714B94"/>
    <w:rsid w:val="00715173"/>
    <w:rsid w:val="007155FF"/>
    <w:rsid w:val="007176C8"/>
    <w:rsid w:val="00717F66"/>
    <w:rsid w:val="00721318"/>
    <w:rsid w:val="00721D43"/>
    <w:rsid w:val="00723A9E"/>
    <w:rsid w:val="00725166"/>
    <w:rsid w:val="00733FC2"/>
    <w:rsid w:val="0073594A"/>
    <w:rsid w:val="007402B1"/>
    <w:rsid w:val="00741400"/>
    <w:rsid w:val="00745642"/>
    <w:rsid w:val="007501FA"/>
    <w:rsid w:val="007571D7"/>
    <w:rsid w:val="007577F6"/>
    <w:rsid w:val="0075793D"/>
    <w:rsid w:val="00760A50"/>
    <w:rsid w:val="0076148C"/>
    <w:rsid w:val="00762EF8"/>
    <w:rsid w:val="00764C4D"/>
    <w:rsid w:val="0077029C"/>
    <w:rsid w:val="00770BB6"/>
    <w:rsid w:val="00771C70"/>
    <w:rsid w:val="00771EE2"/>
    <w:rsid w:val="007724FE"/>
    <w:rsid w:val="00773433"/>
    <w:rsid w:val="007739CF"/>
    <w:rsid w:val="00774723"/>
    <w:rsid w:val="00776526"/>
    <w:rsid w:val="00784B3D"/>
    <w:rsid w:val="00790180"/>
    <w:rsid w:val="007939C2"/>
    <w:rsid w:val="0079683D"/>
    <w:rsid w:val="007971F2"/>
    <w:rsid w:val="007A0703"/>
    <w:rsid w:val="007A22A4"/>
    <w:rsid w:val="007A39E4"/>
    <w:rsid w:val="007A4622"/>
    <w:rsid w:val="007A630A"/>
    <w:rsid w:val="007B0258"/>
    <w:rsid w:val="007B41A1"/>
    <w:rsid w:val="007B4F7B"/>
    <w:rsid w:val="007C2832"/>
    <w:rsid w:val="007C60EC"/>
    <w:rsid w:val="007D53FF"/>
    <w:rsid w:val="007D7D35"/>
    <w:rsid w:val="007E7DDD"/>
    <w:rsid w:val="007F072B"/>
    <w:rsid w:val="007F1B7E"/>
    <w:rsid w:val="007F21BA"/>
    <w:rsid w:val="007F479C"/>
    <w:rsid w:val="007F507E"/>
    <w:rsid w:val="007F574A"/>
    <w:rsid w:val="008000F1"/>
    <w:rsid w:val="0080120F"/>
    <w:rsid w:val="00803A45"/>
    <w:rsid w:val="00804A52"/>
    <w:rsid w:val="0080590E"/>
    <w:rsid w:val="00806367"/>
    <w:rsid w:val="00812861"/>
    <w:rsid w:val="008179BA"/>
    <w:rsid w:val="00821500"/>
    <w:rsid w:val="00825052"/>
    <w:rsid w:val="0082513D"/>
    <w:rsid w:val="00825DDC"/>
    <w:rsid w:val="0082696A"/>
    <w:rsid w:val="008313D7"/>
    <w:rsid w:val="00834399"/>
    <w:rsid w:val="008343B1"/>
    <w:rsid w:val="00835A1C"/>
    <w:rsid w:val="00841CC7"/>
    <w:rsid w:val="0084225C"/>
    <w:rsid w:val="008432B7"/>
    <w:rsid w:val="00844C96"/>
    <w:rsid w:val="008465CD"/>
    <w:rsid w:val="0084741A"/>
    <w:rsid w:val="00847D15"/>
    <w:rsid w:val="00847D31"/>
    <w:rsid w:val="00850DB2"/>
    <w:rsid w:val="00853799"/>
    <w:rsid w:val="00854EDE"/>
    <w:rsid w:val="00855607"/>
    <w:rsid w:val="00856078"/>
    <w:rsid w:val="0085667B"/>
    <w:rsid w:val="0086157D"/>
    <w:rsid w:val="0086262C"/>
    <w:rsid w:val="008626D4"/>
    <w:rsid w:val="0086416F"/>
    <w:rsid w:val="00864A11"/>
    <w:rsid w:val="0087358E"/>
    <w:rsid w:val="00873A0C"/>
    <w:rsid w:val="00874FB2"/>
    <w:rsid w:val="008777AC"/>
    <w:rsid w:val="0088217E"/>
    <w:rsid w:val="00885FD7"/>
    <w:rsid w:val="00886668"/>
    <w:rsid w:val="0089069D"/>
    <w:rsid w:val="00891572"/>
    <w:rsid w:val="00891C9A"/>
    <w:rsid w:val="00893AE1"/>
    <w:rsid w:val="00893E1C"/>
    <w:rsid w:val="0089415F"/>
    <w:rsid w:val="0089696F"/>
    <w:rsid w:val="00897F94"/>
    <w:rsid w:val="008A066E"/>
    <w:rsid w:val="008A141E"/>
    <w:rsid w:val="008A2BB8"/>
    <w:rsid w:val="008A4D0C"/>
    <w:rsid w:val="008A5DB9"/>
    <w:rsid w:val="008A63F6"/>
    <w:rsid w:val="008A646F"/>
    <w:rsid w:val="008A6FAE"/>
    <w:rsid w:val="008A7E42"/>
    <w:rsid w:val="008B0610"/>
    <w:rsid w:val="008B0BAE"/>
    <w:rsid w:val="008B0CE3"/>
    <w:rsid w:val="008B25E5"/>
    <w:rsid w:val="008B4FA8"/>
    <w:rsid w:val="008B54D5"/>
    <w:rsid w:val="008B7E06"/>
    <w:rsid w:val="008C0EE0"/>
    <w:rsid w:val="008C40AB"/>
    <w:rsid w:val="008D273B"/>
    <w:rsid w:val="008D2A19"/>
    <w:rsid w:val="008D3F84"/>
    <w:rsid w:val="008D4A7B"/>
    <w:rsid w:val="008D5E9F"/>
    <w:rsid w:val="008E14A3"/>
    <w:rsid w:val="008E14A4"/>
    <w:rsid w:val="008E1BE9"/>
    <w:rsid w:val="008E3FC5"/>
    <w:rsid w:val="008E5F12"/>
    <w:rsid w:val="008F2306"/>
    <w:rsid w:val="008F31C6"/>
    <w:rsid w:val="008F55CF"/>
    <w:rsid w:val="008F7273"/>
    <w:rsid w:val="0090709A"/>
    <w:rsid w:val="009101CF"/>
    <w:rsid w:val="009128F8"/>
    <w:rsid w:val="00913662"/>
    <w:rsid w:val="00917264"/>
    <w:rsid w:val="00920392"/>
    <w:rsid w:val="00923018"/>
    <w:rsid w:val="00923782"/>
    <w:rsid w:val="00923B2C"/>
    <w:rsid w:val="00923C20"/>
    <w:rsid w:val="009334CA"/>
    <w:rsid w:val="00933678"/>
    <w:rsid w:val="00934716"/>
    <w:rsid w:val="00934EBC"/>
    <w:rsid w:val="009405DC"/>
    <w:rsid w:val="00940D80"/>
    <w:rsid w:val="00944D65"/>
    <w:rsid w:val="00945721"/>
    <w:rsid w:val="00946FA4"/>
    <w:rsid w:val="009506CF"/>
    <w:rsid w:val="00952756"/>
    <w:rsid w:val="0095470C"/>
    <w:rsid w:val="00956566"/>
    <w:rsid w:val="00960032"/>
    <w:rsid w:val="0096102F"/>
    <w:rsid w:val="009622A4"/>
    <w:rsid w:val="00965075"/>
    <w:rsid w:val="00965441"/>
    <w:rsid w:val="00966920"/>
    <w:rsid w:val="00967105"/>
    <w:rsid w:val="00970D53"/>
    <w:rsid w:val="00971590"/>
    <w:rsid w:val="00971DDE"/>
    <w:rsid w:val="009740A2"/>
    <w:rsid w:val="00977095"/>
    <w:rsid w:val="009805F6"/>
    <w:rsid w:val="0098199D"/>
    <w:rsid w:val="00987009"/>
    <w:rsid w:val="009904FB"/>
    <w:rsid w:val="00995AD0"/>
    <w:rsid w:val="009A51E9"/>
    <w:rsid w:val="009A5D4C"/>
    <w:rsid w:val="009A5EC6"/>
    <w:rsid w:val="009A67EB"/>
    <w:rsid w:val="009A707E"/>
    <w:rsid w:val="009A7BD7"/>
    <w:rsid w:val="009B14A7"/>
    <w:rsid w:val="009C0403"/>
    <w:rsid w:val="009C14C0"/>
    <w:rsid w:val="009C16D7"/>
    <w:rsid w:val="009C34E5"/>
    <w:rsid w:val="009C3CDD"/>
    <w:rsid w:val="009C3D2A"/>
    <w:rsid w:val="009C439B"/>
    <w:rsid w:val="009C5EA4"/>
    <w:rsid w:val="009D0610"/>
    <w:rsid w:val="009D0B75"/>
    <w:rsid w:val="009D1C98"/>
    <w:rsid w:val="009D327D"/>
    <w:rsid w:val="009D43F8"/>
    <w:rsid w:val="009D6652"/>
    <w:rsid w:val="009D772A"/>
    <w:rsid w:val="009E02AB"/>
    <w:rsid w:val="009E16E4"/>
    <w:rsid w:val="009E205F"/>
    <w:rsid w:val="009E3EA2"/>
    <w:rsid w:val="009E5000"/>
    <w:rsid w:val="009E6495"/>
    <w:rsid w:val="009F3774"/>
    <w:rsid w:val="009F4417"/>
    <w:rsid w:val="00A0130E"/>
    <w:rsid w:val="00A02781"/>
    <w:rsid w:val="00A06BBE"/>
    <w:rsid w:val="00A06F70"/>
    <w:rsid w:val="00A07947"/>
    <w:rsid w:val="00A113A8"/>
    <w:rsid w:val="00A140B1"/>
    <w:rsid w:val="00A1548D"/>
    <w:rsid w:val="00A154E7"/>
    <w:rsid w:val="00A16C23"/>
    <w:rsid w:val="00A2043F"/>
    <w:rsid w:val="00A24123"/>
    <w:rsid w:val="00A251E3"/>
    <w:rsid w:val="00A2641C"/>
    <w:rsid w:val="00A33F98"/>
    <w:rsid w:val="00A3798D"/>
    <w:rsid w:val="00A40556"/>
    <w:rsid w:val="00A4118E"/>
    <w:rsid w:val="00A449EA"/>
    <w:rsid w:val="00A45C5D"/>
    <w:rsid w:val="00A45F46"/>
    <w:rsid w:val="00A46A93"/>
    <w:rsid w:val="00A470E5"/>
    <w:rsid w:val="00A4726B"/>
    <w:rsid w:val="00A4751A"/>
    <w:rsid w:val="00A51F17"/>
    <w:rsid w:val="00A52450"/>
    <w:rsid w:val="00A54ABC"/>
    <w:rsid w:val="00A61AE3"/>
    <w:rsid w:val="00A61CD8"/>
    <w:rsid w:val="00A62B5E"/>
    <w:rsid w:val="00A62DC1"/>
    <w:rsid w:val="00A6335A"/>
    <w:rsid w:val="00A67089"/>
    <w:rsid w:val="00A7071A"/>
    <w:rsid w:val="00A70A4C"/>
    <w:rsid w:val="00A742EF"/>
    <w:rsid w:val="00A75035"/>
    <w:rsid w:val="00A77D7C"/>
    <w:rsid w:val="00A82A4F"/>
    <w:rsid w:val="00A82F93"/>
    <w:rsid w:val="00A834F7"/>
    <w:rsid w:val="00A83C31"/>
    <w:rsid w:val="00A8421F"/>
    <w:rsid w:val="00A87B38"/>
    <w:rsid w:val="00A931B6"/>
    <w:rsid w:val="00AA0681"/>
    <w:rsid w:val="00AA169D"/>
    <w:rsid w:val="00AA2C75"/>
    <w:rsid w:val="00AB0FB6"/>
    <w:rsid w:val="00AB3CFA"/>
    <w:rsid w:val="00AB4063"/>
    <w:rsid w:val="00AC1E35"/>
    <w:rsid w:val="00AC2863"/>
    <w:rsid w:val="00AC2DA4"/>
    <w:rsid w:val="00AC2FF3"/>
    <w:rsid w:val="00AC32C9"/>
    <w:rsid w:val="00AC7D18"/>
    <w:rsid w:val="00AD2D4D"/>
    <w:rsid w:val="00AD3059"/>
    <w:rsid w:val="00AD367F"/>
    <w:rsid w:val="00AD63CC"/>
    <w:rsid w:val="00AD6936"/>
    <w:rsid w:val="00AD6E76"/>
    <w:rsid w:val="00AE0197"/>
    <w:rsid w:val="00AE1328"/>
    <w:rsid w:val="00AE32CD"/>
    <w:rsid w:val="00AE4201"/>
    <w:rsid w:val="00AE5FF7"/>
    <w:rsid w:val="00AF037C"/>
    <w:rsid w:val="00AF2EAD"/>
    <w:rsid w:val="00AF42E3"/>
    <w:rsid w:val="00AF4CB0"/>
    <w:rsid w:val="00AF5897"/>
    <w:rsid w:val="00B01DE1"/>
    <w:rsid w:val="00B03A8A"/>
    <w:rsid w:val="00B05A27"/>
    <w:rsid w:val="00B1223F"/>
    <w:rsid w:val="00B13574"/>
    <w:rsid w:val="00B156EA"/>
    <w:rsid w:val="00B163A5"/>
    <w:rsid w:val="00B17CF0"/>
    <w:rsid w:val="00B24210"/>
    <w:rsid w:val="00B2634A"/>
    <w:rsid w:val="00B269D8"/>
    <w:rsid w:val="00B30294"/>
    <w:rsid w:val="00B31D67"/>
    <w:rsid w:val="00B365A7"/>
    <w:rsid w:val="00B40034"/>
    <w:rsid w:val="00B42FE0"/>
    <w:rsid w:val="00B43C64"/>
    <w:rsid w:val="00B45EDA"/>
    <w:rsid w:val="00B5237F"/>
    <w:rsid w:val="00B529BF"/>
    <w:rsid w:val="00B529D0"/>
    <w:rsid w:val="00B5543F"/>
    <w:rsid w:val="00B60CB4"/>
    <w:rsid w:val="00B61D55"/>
    <w:rsid w:val="00B626D4"/>
    <w:rsid w:val="00B65B1A"/>
    <w:rsid w:val="00B66465"/>
    <w:rsid w:val="00B704AB"/>
    <w:rsid w:val="00B71DF2"/>
    <w:rsid w:val="00B7341A"/>
    <w:rsid w:val="00B73A02"/>
    <w:rsid w:val="00B75A65"/>
    <w:rsid w:val="00B76806"/>
    <w:rsid w:val="00B813C9"/>
    <w:rsid w:val="00B826FC"/>
    <w:rsid w:val="00B843BF"/>
    <w:rsid w:val="00B85F14"/>
    <w:rsid w:val="00B871A4"/>
    <w:rsid w:val="00B93072"/>
    <w:rsid w:val="00B942C4"/>
    <w:rsid w:val="00B96CB7"/>
    <w:rsid w:val="00BA21A9"/>
    <w:rsid w:val="00BA4034"/>
    <w:rsid w:val="00BA438E"/>
    <w:rsid w:val="00BA69F1"/>
    <w:rsid w:val="00BB0CEF"/>
    <w:rsid w:val="00BB2608"/>
    <w:rsid w:val="00BB2711"/>
    <w:rsid w:val="00BB35BD"/>
    <w:rsid w:val="00BB6C30"/>
    <w:rsid w:val="00BC2F50"/>
    <w:rsid w:val="00BC3104"/>
    <w:rsid w:val="00BC4D22"/>
    <w:rsid w:val="00BD09B3"/>
    <w:rsid w:val="00BD0BF8"/>
    <w:rsid w:val="00BD480B"/>
    <w:rsid w:val="00BD672A"/>
    <w:rsid w:val="00BD6E71"/>
    <w:rsid w:val="00BE1BA0"/>
    <w:rsid w:val="00BE20EB"/>
    <w:rsid w:val="00BE211F"/>
    <w:rsid w:val="00BE2817"/>
    <w:rsid w:val="00BE3961"/>
    <w:rsid w:val="00BE6EA7"/>
    <w:rsid w:val="00BE75E4"/>
    <w:rsid w:val="00BF4274"/>
    <w:rsid w:val="00BF5D00"/>
    <w:rsid w:val="00C01C63"/>
    <w:rsid w:val="00C0246A"/>
    <w:rsid w:val="00C03EF4"/>
    <w:rsid w:val="00C04AFF"/>
    <w:rsid w:val="00C068DF"/>
    <w:rsid w:val="00C06B33"/>
    <w:rsid w:val="00C06FDF"/>
    <w:rsid w:val="00C1073B"/>
    <w:rsid w:val="00C113AB"/>
    <w:rsid w:val="00C12A75"/>
    <w:rsid w:val="00C12D6B"/>
    <w:rsid w:val="00C13DE1"/>
    <w:rsid w:val="00C142D3"/>
    <w:rsid w:val="00C15F9E"/>
    <w:rsid w:val="00C17081"/>
    <w:rsid w:val="00C20C3F"/>
    <w:rsid w:val="00C21C90"/>
    <w:rsid w:val="00C22F6B"/>
    <w:rsid w:val="00C261A2"/>
    <w:rsid w:val="00C27FDF"/>
    <w:rsid w:val="00C30F00"/>
    <w:rsid w:val="00C3160C"/>
    <w:rsid w:val="00C32209"/>
    <w:rsid w:val="00C33737"/>
    <w:rsid w:val="00C3525F"/>
    <w:rsid w:val="00C3661F"/>
    <w:rsid w:val="00C41499"/>
    <w:rsid w:val="00C41E5A"/>
    <w:rsid w:val="00C437DC"/>
    <w:rsid w:val="00C450A4"/>
    <w:rsid w:val="00C4788F"/>
    <w:rsid w:val="00C47D06"/>
    <w:rsid w:val="00C51370"/>
    <w:rsid w:val="00C55860"/>
    <w:rsid w:val="00C6310C"/>
    <w:rsid w:val="00C71003"/>
    <w:rsid w:val="00C71930"/>
    <w:rsid w:val="00C73436"/>
    <w:rsid w:val="00C7513B"/>
    <w:rsid w:val="00C80D35"/>
    <w:rsid w:val="00C81ED7"/>
    <w:rsid w:val="00C83B4D"/>
    <w:rsid w:val="00C8727E"/>
    <w:rsid w:val="00C900D7"/>
    <w:rsid w:val="00C908F8"/>
    <w:rsid w:val="00C91A17"/>
    <w:rsid w:val="00C93662"/>
    <w:rsid w:val="00CA2E8B"/>
    <w:rsid w:val="00CA7DE5"/>
    <w:rsid w:val="00CB1114"/>
    <w:rsid w:val="00CB193D"/>
    <w:rsid w:val="00CB43A3"/>
    <w:rsid w:val="00CB59D0"/>
    <w:rsid w:val="00CB6F07"/>
    <w:rsid w:val="00CB7A20"/>
    <w:rsid w:val="00CC02A4"/>
    <w:rsid w:val="00CC1463"/>
    <w:rsid w:val="00CC226F"/>
    <w:rsid w:val="00CC38DC"/>
    <w:rsid w:val="00CC3C58"/>
    <w:rsid w:val="00CC3E24"/>
    <w:rsid w:val="00CC3FD5"/>
    <w:rsid w:val="00CC473C"/>
    <w:rsid w:val="00CD3665"/>
    <w:rsid w:val="00CD615F"/>
    <w:rsid w:val="00CE1279"/>
    <w:rsid w:val="00CE21E8"/>
    <w:rsid w:val="00CE27AD"/>
    <w:rsid w:val="00CE3EB4"/>
    <w:rsid w:val="00CE61B4"/>
    <w:rsid w:val="00CE7AD4"/>
    <w:rsid w:val="00CF06B0"/>
    <w:rsid w:val="00CF0723"/>
    <w:rsid w:val="00CF1095"/>
    <w:rsid w:val="00CF1C18"/>
    <w:rsid w:val="00CF2C96"/>
    <w:rsid w:val="00CF4F0D"/>
    <w:rsid w:val="00CF517F"/>
    <w:rsid w:val="00CF7B69"/>
    <w:rsid w:val="00CF7F81"/>
    <w:rsid w:val="00D015CC"/>
    <w:rsid w:val="00D026C5"/>
    <w:rsid w:val="00D04811"/>
    <w:rsid w:val="00D0520A"/>
    <w:rsid w:val="00D0552A"/>
    <w:rsid w:val="00D068C1"/>
    <w:rsid w:val="00D11FB9"/>
    <w:rsid w:val="00D15171"/>
    <w:rsid w:val="00D175FF"/>
    <w:rsid w:val="00D213A2"/>
    <w:rsid w:val="00D220E0"/>
    <w:rsid w:val="00D226D8"/>
    <w:rsid w:val="00D22B3B"/>
    <w:rsid w:val="00D246E5"/>
    <w:rsid w:val="00D253C3"/>
    <w:rsid w:val="00D262E8"/>
    <w:rsid w:val="00D30320"/>
    <w:rsid w:val="00D40104"/>
    <w:rsid w:val="00D40519"/>
    <w:rsid w:val="00D415AD"/>
    <w:rsid w:val="00D43306"/>
    <w:rsid w:val="00D43EE0"/>
    <w:rsid w:val="00D44495"/>
    <w:rsid w:val="00D4477A"/>
    <w:rsid w:val="00D44EAD"/>
    <w:rsid w:val="00D458E3"/>
    <w:rsid w:val="00D4677E"/>
    <w:rsid w:val="00D46B1A"/>
    <w:rsid w:val="00D47CEA"/>
    <w:rsid w:val="00D50742"/>
    <w:rsid w:val="00D52E03"/>
    <w:rsid w:val="00D542CD"/>
    <w:rsid w:val="00D5512B"/>
    <w:rsid w:val="00D6236A"/>
    <w:rsid w:val="00D6275B"/>
    <w:rsid w:val="00D7230C"/>
    <w:rsid w:val="00D8373A"/>
    <w:rsid w:val="00D83A12"/>
    <w:rsid w:val="00D86474"/>
    <w:rsid w:val="00D871ED"/>
    <w:rsid w:val="00D8780C"/>
    <w:rsid w:val="00D90402"/>
    <w:rsid w:val="00D9238D"/>
    <w:rsid w:val="00D94488"/>
    <w:rsid w:val="00D95F1C"/>
    <w:rsid w:val="00DA03E4"/>
    <w:rsid w:val="00DA0589"/>
    <w:rsid w:val="00DA109B"/>
    <w:rsid w:val="00DA10F1"/>
    <w:rsid w:val="00DA2F4C"/>
    <w:rsid w:val="00DA3DDA"/>
    <w:rsid w:val="00DA5FE3"/>
    <w:rsid w:val="00DA6B48"/>
    <w:rsid w:val="00DA7219"/>
    <w:rsid w:val="00DB0FC7"/>
    <w:rsid w:val="00DB34AF"/>
    <w:rsid w:val="00DB5B90"/>
    <w:rsid w:val="00DB60E2"/>
    <w:rsid w:val="00DC0465"/>
    <w:rsid w:val="00DC28B6"/>
    <w:rsid w:val="00DC3234"/>
    <w:rsid w:val="00DC3CB4"/>
    <w:rsid w:val="00DC4387"/>
    <w:rsid w:val="00DC5537"/>
    <w:rsid w:val="00DC5F0B"/>
    <w:rsid w:val="00DC6AB9"/>
    <w:rsid w:val="00DC7DF6"/>
    <w:rsid w:val="00DD3A40"/>
    <w:rsid w:val="00DD563E"/>
    <w:rsid w:val="00DE493A"/>
    <w:rsid w:val="00DF0F1C"/>
    <w:rsid w:val="00DF2E3E"/>
    <w:rsid w:val="00DF55AC"/>
    <w:rsid w:val="00DF7A99"/>
    <w:rsid w:val="00E02DF6"/>
    <w:rsid w:val="00E057D1"/>
    <w:rsid w:val="00E059F8"/>
    <w:rsid w:val="00E068A3"/>
    <w:rsid w:val="00E11EB7"/>
    <w:rsid w:val="00E17FEA"/>
    <w:rsid w:val="00E20604"/>
    <w:rsid w:val="00E23B13"/>
    <w:rsid w:val="00E30479"/>
    <w:rsid w:val="00E31B29"/>
    <w:rsid w:val="00E344B9"/>
    <w:rsid w:val="00E40870"/>
    <w:rsid w:val="00E41EC2"/>
    <w:rsid w:val="00E439D1"/>
    <w:rsid w:val="00E53447"/>
    <w:rsid w:val="00E56D3A"/>
    <w:rsid w:val="00E601A5"/>
    <w:rsid w:val="00E60787"/>
    <w:rsid w:val="00E61BA4"/>
    <w:rsid w:val="00E61BD4"/>
    <w:rsid w:val="00E63D72"/>
    <w:rsid w:val="00E64705"/>
    <w:rsid w:val="00E7057C"/>
    <w:rsid w:val="00E737D8"/>
    <w:rsid w:val="00E7651C"/>
    <w:rsid w:val="00E76BC7"/>
    <w:rsid w:val="00E83472"/>
    <w:rsid w:val="00E851E3"/>
    <w:rsid w:val="00E86F02"/>
    <w:rsid w:val="00E966FE"/>
    <w:rsid w:val="00E9782E"/>
    <w:rsid w:val="00EA0FD4"/>
    <w:rsid w:val="00EA4299"/>
    <w:rsid w:val="00EA4C15"/>
    <w:rsid w:val="00EB077C"/>
    <w:rsid w:val="00EB3E9B"/>
    <w:rsid w:val="00EC7728"/>
    <w:rsid w:val="00ED21EC"/>
    <w:rsid w:val="00ED3532"/>
    <w:rsid w:val="00ED4DB5"/>
    <w:rsid w:val="00ED54B1"/>
    <w:rsid w:val="00ED5C43"/>
    <w:rsid w:val="00ED678A"/>
    <w:rsid w:val="00EE16C7"/>
    <w:rsid w:val="00EE1848"/>
    <w:rsid w:val="00EE2630"/>
    <w:rsid w:val="00EE57BB"/>
    <w:rsid w:val="00EF3CE3"/>
    <w:rsid w:val="00EF61F0"/>
    <w:rsid w:val="00F037F7"/>
    <w:rsid w:val="00F0579B"/>
    <w:rsid w:val="00F05BC8"/>
    <w:rsid w:val="00F12410"/>
    <w:rsid w:val="00F210D9"/>
    <w:rsid w:val="00F24218"/>
    <w:rsid w:val="00F26E54"/>
    <w:rsid w:val="00F30BCE"/>
    <w:rsid w:val="00F31E0A"/>
    <w:rsid w:val="00F32D16"/>
    <w:rsid w:val="00F352DD"/>
    <w:rsid w:val="00F40D75"/>
    <w:rsid w:val="00F42927"/>
    <w:rsid w:val="00F44339"/>
    <w:rsid w:val="00F4568A"/>
    <w:rsid w:val="00F509BB"/>
    <w:rsid w:val="00F51D9E"/>
    <w:rsid w:val="00F53F51"/>
    <w:rsid w:val="00F635C1"/>
    <w:rsid w:val="00F636EB"/>
    <w:rsid w:val="00F63AD7"/>
    <w:rsid w:val="00F66331"/>
    <w:rsid w:val="00F70CE5"/>
    <w:rsid w:val="00F729A9"/>
    <w:rsid w:val="00F72E61"/>
    <w:rsid w:val="00F74276"/>
    <w:rsid w:val="00F75844"/>
    <w:rsid w:val="00F86FFB"/>
    <w:rsid w:val="00F8703A"/>
    <w:rsid w:val="00F90843"/>
    <w:rsid w:val="00F919AC"/>
    <w:rsid w:val="00F96CBD"/>
    <w:rsid w:val="00F9785D"/>
    <w:rsid w:val="00F97B08"/>
    <w:rsid w:val="00FA3A7E"/>
    <w:rsid w:val="00FA4667"/>
    <w:rsid w:val="00FA5932"/>
    <w:rsid w:val="00FA7AA8"/>
    <w:rsid w:val="00FB5E59"/>
    <w:rsid w:val="00FB6142"/>
    <w:rsid w:val="00FB74BA"/>
    <w:rsid w:val="00FB7DC4"/>
    <w:rsid w:val="00FC2692"/>
    <w:rsid w:val="00FC3124"/>
    <w:rsid w:val="00FC34DB"/>
    <w:rsid w:val="00FC644D"/>
    <w:rsid w:val="00FC6EF5"/>
    <w:rsid w:val="00FD16D4"/>
    <w:rsid w:val="00FE1B9C"/>
    <w:rsid w:val="00FE220B"/>
    <w:rsid w:val="00FE3293"/>
    <w:rsid w:val="00FE6331"/>
    <w:rsid w:val="00FE7CB7"/>
    <w:rsid w:val="00FF1146"/>
    <w:rsid w:val="00FF1338"/>
    <w:rsid w:val="00FF330D"/>
    <w:rsid w:val="00FF53DB"/>
    <w:rsid w:val="00FF5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D3078"/>
  <w15:chartTrackingRefBased/>
  <w15:docId w15:val="{04DDD799-FBD5-4F6E-A895-41480606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860"/>
    <w:pPr>
      <w:spacing w:after="240"/>
    </w:pPr>
    <w:rPr>
      <w:rFonts w:ascii="Arial" w:hAnsi="Arial"/>
      <w:sz w:val="22"/>
      <w:szCs w:val="24"/>
      <w:lang w:eastAsia="en-US"/>
    </w:rPr>
  </w:style>
  <w:style w:type="paragraph" w:styleId="Heading1">
    <w:name w:val="heading 1"/>
    <w:basedOn w:val="Normal"/>
    <w:next w:val="Normal"/>
    <w:qFormat/>
    <w:rsid w:val="00225BB7"/>
    <w:pPr>
      <w:keepNext/>
      <w:spacing w:before="240" w:after="60"/>
      <w:outlineLvl w:val="0"/>
    </w:pPr>
    <w:rPr>
      <w:rFonts w:cs="Arial"/>
      <w:b/>
      <w:bCs/>
      <w:kern w:val="32"/>
      <w:sz w:val="36"/>
      <w:szCs w:val="32"/>
    </w:rPr>
  </w:style>
  <w:style w:type="paragraph" w:styleId="Heading2">
    <w:name w:val="heading 2"/>
    <w:basedOn w:val="Normal"/>
    <w:next w:val="Normal"/>
    <w:qFormat/>
    <w:rsid w:val="00FB7DC4"/>
    <w:pPr>
      <w:keepNext/>
      <w:pBdr>
        <w:bottom w:val="single" w:sz="18" w:space="1" w:color="auto"/>
      </w:pBdr>
      <w:shd w:val="clear" w:color="auto" w:fill="D9D9D9"/>
      <w:spacing w:before="240"/>
      <w:outlineLvl w:val="1"/>
    </w:pPr>
    <w:rPr>
      <w:rFonts w:cs="Arial"/>
      <w:b/>
      <w:bCs/>
      <w:i/>
      <w:iCs/>
      <w:sz w:val="32"/>
      <w:szCs w:val="28"/>
    </w:rPr>
  </w:style>
  <w:style w:type="paragraph" w:styleId="Heading3">
    <w:name w:val="heading 3"/>
    <w:basedOn w:val="Normal"/>
    <w:next w:val="Normal"/>
    <w:qFormat/>
    <w:rsid w:val="008313D7"/>
    <w:pPr>
      <w:keepNext/>
      <w:tabs>
        <w:tab w:val="left" w:pos="567"/>
      </w:tabs>
      <w:spacing w:before="240"/>
      <w:ind w:left="567" w:hanging="567"/>
      <w:outlineLvl w:val="2"/>
    </w:pPr>
    <w:rPr>
      <w:rFonts w:cs="Arial"/>
      <w:b/>
      <w:bCs/>
      <w:sz w:val="24"/>
      <w:szCs w:val="26"/>
    </w:rPr>
  </w:style>
  <w:style w:type="paragraph" w:styleId="Heading4">
    <w:name w:val="heading 4"/>
    <w:basedOn w:val="Normal"/>
    <w:next w:val="Normal"/>
    <w:qFormat/>
    <w:rsid w:val="00433F1D"/>
    <w:pPr>
      <w:keepNext/>
      <w:spacing w:before="240"/>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675C"/>
    <w:pPr>
      <w:tabs>
        <w:tab w:val="center" w:pos="4153"/>
        <w:tab w:val="right" w:pos="8306"/>
      </w:tabs>
    </w:pPr>
  </w:style>
  <w:style w:type="character" w:styleId="PageNumber">
    <w:name w:val="page number"/>
    <w:basedOn w:val="DefaultParagraphFont"/>
    <w:rsid w:val="0022675C"/>
  </w:style>
  <w:style w:type="paragraph" w:styleId="Header">
    <w:name w:val="header"/>
    <w:basedOn w:val="Normal"/>
    <w:rsid w:val="00D8373A"/>
    <w:pPr>
      <w:tabs>
        <w:tab w:val="center" w:pos="4153"/>
        <w:tab w:val="right" w:pos="8306"/>
      </w:tabs>
    </w:pPr>
  </w:style>
  <w:style w:type="character" w:customStyle="1" w:styleId="StyleBold">
    <w:name w:val="Style Bold"/>
    <w:rsid w:val="00673281"/>
    <w:rPr>
      <w:b/>
      <w:bCs/>
    </w:rPr>
  </w:style>
  <w:style w:type="table" w:styleId="TableGrid">
    <w:name w:val="Table Grid"/>
    <w:basedOn w:val="TableNormal"/>
    <w:uiPriority w:val="59"/>
    <w:rsid w:val="0047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24C2"/>
    <w:rPr>
      <w:rFonts w:ascii="Tahoma" w:hAnsi="Tahoma" w:cs="Tahoma"/>
      <w:sz w:val="16"/>
      <w:szCs w:val="16"/>
    </w:rPr>
  </w:style>
  <w:style w:type="paragraph" w:customStyle="1" w:styleId="TableText">
    <w:name w:val="Table Text"/>
    <w:basedOn w:val="Normal"/>
    <w:rsid w:val="001224C2"/>
    <w:pPr>
      <w:spacing w:after="0"/>
    </w:pPr>
    <w:rPr>
      <w:rFonts w:eastAsia="Times"/>
      <w:sz w:val="20"/>
      <w:szCs w:val="20"/>
    </w:rPr>
  </w:style>
  <w:style w:type="character" w:styleId="Hyperlink">
    <w:name w:val="Hyperlink"/>
    <w:uiPriority w:val="99"/>
    <w:rsid w:val="007F1B7E"/>
    <w:rPr>
      <w:color w:val="0000FF"/>
      <w:u w:val="single"/>
    </w:rPr>
  </w:style>
  <w:style w:type="paragraph" w:styleId="FootnoteText">
    <w:name w:val="footnote text"/>
    <w:basedOn w:val="Normal"/>
    <w:semiHidden/>
    <w:rsid w:val="00C15F9E"/>
    <w:pPr>
      <w:spacing w:after="120"/>
    </w:pPr>
    <w:rPr>
      <w:sz w:val="20"/>
      <w:szCs w:val="20"/>
    </w:rPr>
  </w:style>
  <w:style w:type="character" w:styleId="FootnoteReference">
    <w:name w:val="footnote reference"/>
    <w:semiHidden/>
    <w:rsid w:val="00C15F9E"/>
    <w:rPr>
      <w:vertAlign w:val="superscript"/>
    </w:rPr>
  </w:style>
  <w:style w:type="paragraph" w:customStyle="1" w:styleId="TableContent">
    <w:name w:val="Table Content"/>
    <w:basedOn w:val="Normal"/>
    <w:rsid w:val="003937D3"/>
    <w:pPr>
      <w:spacing w:before="60" w:after="60"/>
    </w:pPr>
    <w:rPr>
      <w:sz w:val="18"/>
      <w:lang w:eastAsia="en-AU"/>
    </w:rPr>
  </w:style>
  <w:style w:type="paragraph" w:customStyle="1" w:styleId="Checkbox">
    <w:name w:val="Check box"/>
    <w:basedOn w:val="Normal"/>
    <w:rsid w:val="00BD09B3"/>
    <w:pPr>
      <w:keepNext/>
      <w:tabs>
        <w:tab w:val="left" w:pos="567"/>
        <w:tab w:val="left" w:pos="2268"/>
      </w:tabs>
      <w:ind w:left="567" w:hanging="567"/>
    </w:pPr>
    <w:rPr>
      <w:rFonts w:cs="Arial"/>
    </w:rPr>
  </w:style>
  <w:style w:type="character" w:styleId="CommentReference">
    <w:name w:val="annotation reference"/>
    <w:semiHidden/>
    <w:rsid w:val="009C34E5"/>
    <w:rPr>
      <w:sz w:val="16"/>
      <w:szCs w:val="16"/>
    </w:rPr>
  </w:style>
  <w:style w:type="paragraph" w:styleId="TOC2">
    <w:name w:val="toc 2"/>
    <w:basedOn w:val="Normal"/>
    <w:next w:val="Normal"/>
    <w:autoRedefine/>
    <w:uiPriority w:val="39"/>
    <w:rsid w:val="005B3AC4"/>
    <w:pPr>
      <w:keepNext/>
      <w:spacing w:before="240"/>
    </w:pPr>
    <w:rPr>
      <w:b/>
      <w:sz w:val="24"/>
    </w:rPr>
  </w:style>
  <w:style w:type="paragraph" w:styleId="TOC1">
    <w:name w:val="toc 1"/>
    <w:basedOn w:val="Normal"/>
    <w:next w:val="Normal"/>
    <w:autoRedefine/>
    <w:uiPriority w:val="39"/>
    <w:rsid w:val="001238A7"/>
    <w:pPr>
      <w:tabs>
        <w:tab w:val="right" w:leader="dot" w:pos="9016"/>
      </w:tabs>
    </w:pPr>
    <w:rPr>
      <w:b/>
    </w:rPr>
  </w:style>
  <w:style w:type="paragraph" w:styleId="TOC3">
    <w:name w:val="toc 3"/>
    <w:basedOn w:val="Normal"/>
    <w:next w:val="Normal"/>
    <w:autoRedefine/>
    <w:uiPriority w:val="39"/>
    <w:rsid w:val="00360372"/>
    <w:pPr>
      <w:spacing w:after="120"/>
      <w:ind w:left="1021" w:hanging="567"/>
    </w:pPr>
  </w:style>
  <w:style w:type="paragraph" w:styleId="CommentText">
    <w:name w:val="annotation text"/>
    <w:basedOn w:val="Normal"/>
    <w:link w:val="CommentTextChar"/>
    <w:semiHidden/>
    <w:rsid w:val="009C34E5"/>
    <w:rPr>
      <w:sz w:val="20"/>
      <w:szCs w:val="20"/>
    </w:rPr>
  </w:style>
  <w:style w:type="paragraph" w:customStyle="1" w:styleId="Consistency">
    <w:name w:val="Consistency"/>
    <w:basedOn w:val="Normal"/>
    <w:rsid w:val="00721D43"/>
    <w:pPr>
      <w:keepNext/>
      <w:pBdr>
        <w:top w:val="single" w:sz="6" w:space="1" w:color="auto"/>
        <w:left w:val="single" w:sz="6" w:space="4" w:color="auto"/>
        <w:bottom w:val="single" w:sz="6" w:space="1" w:color="auto"/>
        <w:right w:val="single" w:sz="6" w:space="4" w:color="auto"/>
      </w:pBdr>
      <w:shd w:val="clear" w:color="auto" w:fill="D9D9D9"/>
      <w:spacing w:before="240"/>
    </w:pPr>
    <w:rPr>
      <w:b/>
      <w:sz w:val="28"/>
    </w:rPr>
  </w:style>
  <w:style w:type="paragraph" w:customStyle="1" w:styleId="Tabletext0">
    <w:name w:val="Table text"/>
    <w:basedOn w:val="Normal"/>
    <w:rsid w:val="00BE75E4"/>
    <w:pPr>
      <w:spacing w:after="0"/>
    </w:pPr>
    <w:rPr>
      <w:rFonts w:ascii="Arial Narrow" w:hAnsi="Arial Narrow"/>
      <w:lang w:val="en-US" w:eastAsia="en-AU"/>
    </w:rPr>
  </w:style>
  <w:style w:type="paragraph" w:styleId="CommentSubject">
    <w:name w:val="annotation subject"/>
    <w:basedOn w:val="CommentText"/>
    <w:next w:val="CommentText"/>
    <w:link w:val="CommentSubjectChar"/>
    <w:rsid w:val="00383846"/>
    <w:rPr>
      <w:b/>
      <w:bCs/>
    </w:rPr>
  </w:style>
  <w:style w:type="character" w:customStyle="1" w:styleId="CommentTextChar">
    <w:name w:val="Comment Text Char"/>
    <w:link w:val="CommentText"/>
    <w:semiHidden/>
    <w:rsid w:val="00383846"/>
    <w:rPr>
      <w:rFonts w:ascii="Arial" w:hAnsi="Arial"/>
      <w:lang w:eastAsia="en-US"/>
    </w:rPr>
  </w:style>
  <w:style w:type="character" w:customStyle="1" w:styleId="CommentSubjectChar">
    <w:name w:val="Comment Subject Char"/>
    <w:link w:val="CommentSubject"/>
    <w:rsid w:val="00383846"/>
    <w:rPr>
      <w:rFonts w:ascii="Arial" w:hAnsi="Arial"/>
      <w:b/>
      <w:bCs/>
      <w:lang w:eastAsia="en-US"/>
    </w:rPr>
  </w:style>
  <w:style w:type="paragraph" w:styleId="TOC4">
    <w:name w:val="toc 4"/>
    <w:basedOn w:val="Normal"/>
    <w:next w:val="Normal"/>
    <w:autoRedefine/>
    <w:uiPriority w:val="39"/>
    <w:rsid w:val="00307BB3"/>
    <w:pPr>
      <w:spacing w:after="120"/>
      <w:ind w:left="851"/>
      <w:contextualSpacing/>
    </w:pPr>
    <w:rPr>
      <w:i/>
    </w:rPr>
  </w:style>
  <w:style w:type="paragraph" w:styleId="ListParagraph">
    <w:name w:val="List Paragraph"/>
    <w:basedOn w:val="Normal"/>
    <w:uiPriority w:val="34"/>
    <w:qFormat/>
    <w:rsid w:val="002D607B"/>
    <w:pPr>
      <w:ind w:left="720"/>
      <w:contextualSpacing/>
    </w:pPr>
  </w:style>
  <w:style w:type="paragraph" w:customStyle="1" w:styleId="Default">
    <w:name w:val="Default"/>
    <w:rsid w:val="006D5F8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064AC5"/>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3511">
      <w:bodyDiv w:val="1"/>
      <w:marLeft w:val="0"/>
      <w:marRight w:val="0"/>
      <w:marTop w:val="0"/>
      <w:marBottom w:val="0"/>
      <w:divBdr>
        <w:top w:val="none" w:sz="0" w:space="0" w:color="auto"/>
        <w:left w:val="none" w:sz="0" w:space="0" w:color="auto"/>
        <w:bottom w:val="none" w:sz="0" w:space="0" w:color="auto"/>
        <w:right w:val="none" w:sz="0" w:space="0" w:color="auto"/>
      </w:divBdr>
    </w:div>
    <w:div w:id="564606605">
      <w:bodyDiv w:val="1"/>
      <w:marLeft w:val="0"/>
      <w:marRight w:val="0"/>
      <w:marTop w:val="0"/>
      <w:marBottom w:val="0"/>
      <w:divBdr>
        <w:top w:val="none" w:sz="0" w:space="0" w:color="auto"/>
        <w:left w:val="none" w:sz="0" w:space="0" w:color="auto"/>
        <w:bottom w:val="none" w:sz="0" w:space="0" w:color="auto"/>
        <w:right w:val="none" w:sz="0" w:space="0" w:color="auto"/>
      </w:divBdr>
    </w:div>
    <w:div w:id="808011756">
      <w:bodyDiv w:val="1"/>
      <w:marLeft w:val="0"/>
      <w:marRight w:val="0"/>
      <w:marTop w:val="0"/>
      <w:marBottom w:val="0"/>
      <w:divBdr>
        <w:top w:val="none" w:sz="0" w:space="0" w:color="auto"/>
        <w:left w:val="none" w:sz="0" w:space="0" w:color="auto"/>
        <w:bottom w:val="none" w:sz="0" w:space="0" w:color="auto"/>
        <w:right w:val="none" w:sz="0" w:space="0" w:color="auto"/>
      </w:divBdr>
    </w:div>
    <w:div w:id="885139180">
      <w:bodyDiv w:val="1"/>
      <w:marLeft w:val="0"/>
      <w:marRight w:val="0"/>
      <w:marTop w:val="0"/>
      <w:marBottom w:val="0"/>
      <w:divBdr>
        <w:top w:val="none" w:sz="0" w:space="0" w:color="auto"/>
        <w:left w:val="none" w:sz="0" w:space="0" w:color="auto"/>
        <w:bottom w:val="none" w:sz="0" w:space="0" w:color="auto"/>
        <w:right w:val="none" w:sz="0" w:space="0" w:color="auto"/>
      </w:divBdr>
    </w:div>
    <w:div w:id="1181968966">
      <w:bodyDiv w:val="1"/>
      <w:marLeft w:val="0"/>
      <w:marRight w:val="0"/>
      <w:marTop w:val="0"/>
      <w:marBottom w:val="0"/>
      <w:divBdr>
        <w:top w:val="none" w:sz="0" w:space="0" w:color="auto"/>
        <w:left w:val="none" w:sz="0" w:space="0" w:color="auto"/>
        <w:bottom w:val="none" w:sz="0" w:space="0" w:color="auto"/>
        <w:right w:val="none" w:sz="0" w:space="0" w:color="auto"/>
      </w:divBdr>
    </w:div>
    <w:div w:id="1242907290">
      <w:bodyDiv w:val="1"/>
      <w:marLeft w:val="0"/>
      <w:marRight w:val="0"/>
      <w:marTop w:val="0"/>
      <w:marBottom w:val="0"/>
      <w:divBdr>
        <w:top w:val="none" w:sz="0" w:space="0" w:color="auto"/>
        <w:left w:val="none" w:sz="0" w:space="0" w:color="auto"/>
        <w:bottom w:val="none" w:sz="0" w:space="0" w:color="auto"/>
        <w:right w:val="none" w:sz="0" w:space="0" w:color="auto"/>
      </w:divBdr>
    </w:div>
    <w:div w:id="1579437149">
      <w:bodyDiv w:val="1"/>
      <w:marLeft w:val="0"/>
      <w:marRight w:val="0"/>
      <w:marTop w:val="0"/>
      <w:marBottom w:val="0"/>
      <w:divBdr>
        <w:top w:val="none" w:sz="0" w:space="0" w:color="auto"/>
        <w:left w:val="none" w:sz="0" w:space="0" w:color="auto"/>
        <w:bottom w:val="none" w:sz="0" w:space="0" w:color="auto"/>
        <w:right w:val="none" w:sz="0" w:space="0" w:color="auto"/>
      </w:divBdr>
    </w:div>
    <w:div w:id="18108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EDCA7-A8EB-446B-B66B-03E43DC0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INFFER Project Assessment Form User Manual</vt:lpstr>
    </vt:vector>
  </TitlesOfParts>
  <Company/>
  <LinksUpToDate>false</LinksUpToDate>
  <CharactersWithSpaces>6603</CharactersWithSpaces>
  <SharedDoc>false</SharedDoc>
  <HLinks>
    <vt:vector size="234" baseType="variant">
      <vt:variant>
        <vt:i4>1441849</vt:i4>
      </vt:variant>
      <vt:variant>
        <vt:i4>230</vt:i4>
      </vt:variant>
      <vt:variant>
        <vt:i4>0</vt:i4>
      </vt:variant>
      <vt:variant>
        <vt:i4>5</vt:i4>
      </vt:variant>
      <vt:variant>
        <vt:lpwstr/>
      </vt:variant>
      <vt:variant>
        <vt:lpwstr>_Toc509377253</vt:lpwstr>
      </vt:variant>
      <vt:variant>
        <vt:i4>1441849</vt:i4>
      </vt:variant>
      <vt:variant>
        <vt:i4>224</vt:i4>
      </vt:variant>
      <vt:variant>
        <vt:i4>0</vt:i4>
      </vt:variant>
      <vt:variant>
        <vt:i4>5</vt:i4>
      </vt:variant>
      <vt:variant>
        <vt:lpwstr/>
      </vt:variant>
      <vt:variant>
        <vt:lpwstr>_Toc509377252</vt:lpwstr>
      </vt:variant>
      <vt:variant>
        <vt:i4>1441849</vt:i4>
      </vt:variant>
      <vt:variant>
        <vt:i4>218</vt:i4>
      </vt:variant>
      <vt:variant>
        <vt:i4>0</vt:i4>
      </vt:variant>
      <vt:variant>
        <vt:i4>5</vt:i4>
      </vt:variant>
      <vt:variant>
        <vt:lpwstr/>
      </vt:variant>
      <vt:variant>
        <vt:lpwstr>_Toc509377251</vt:lpwstr>
      </vt:variant>
      <vt:variant>
        <vt:i4>1441849</vt:i4>
      </vt:variant>
      <vt:variant>
        <vt:i4>212</vt:i4>
      </vt:variant>
      <vt:variant>
        <vt:i4>0</vt:i4>
      </vt:variant>
      <vt:variant>
        <vt:i4>5</vt:i4>
      </vt:variant>
      <vt:variant>
        <vt:lpwstr/>
      </vt:variant>
      <vt:variant>
        <vt:lpwstr>_Toc509377250</vt:lpwstr>
      </vt:variant>
      <vt:variant>
        <vt:i4>1507385</vt:i4>
      </vt:variant>
      <vt:variant>
        <vt:i4>206</vt:i4>
      </vt:variant>
      <vt:variant>
        <vt:i4>0</vt:i4>
      </vt:variant>
      <vt:variant>
        <vt:i4>5</vt:i4>
      </vt:variant>
      <vt:variant>
        <vt:lpwstr/>
      </vt:variant>
      <vt:variant>
        <vt:lpwstr>_Toc509377249</vt:lpwstr>
      </vt:variant>
      <vt:variant>
        <vt:i4>1507385</vt:i4>
      </vt:variant>
      <vt:variant>
        <vt:i4>200</vt:i4>
      </vt:variant>
      <vt:variant>
        <vt:i4>0</vt:i4>
      </vt:variant>
      <vt:variant>
        <vt:i4>5</vt:i4>
      </vt:variant>
      <vt:variant>
        <vt:lpwstr/>
      </vt:variant>
      <vt:variant>
        <vt:lpwstr>_Toc509377248</vt:lpwstr>
      </vt:variant>
      <vt:variant>
        <vt:i4>1507385</vt:i4>
      </vt:variant>
      <vt:variant>
        <vt:i4>194</vt:i4>
      </vt:variant>
      <vt:variant>
        <vt:i4>0</vt:i4>
      </vt:variant>
      <vt:variant>
        <vt:i4>5</vt:i4>
      </vt:variant>
      <vt:variant>
        <vt:lpwstr/>
      </vt:variant>
      <vt:variant>
        <vt:lpwstr>_Toc509377247</vt:lpwstr>
      </vt:variant>
      <vt:variant>
        <vt:i4>1507385</vt:i4>
      </vt:variant>
      <vt:variant>
        <vt:i4>188</vt:i4>
      </vt:variant>
      <vt:variant>
        <vt:i4>0</vt:i4>
      </vt:variant>
      <vt:variant>
        <vt:i4>5</vt:i4>
      </vt:variant>
      <vt:variant>
        <vt:lpwstr/>
      </vt:variant>
      <vt:variant>
        <vt:lpwstr>_Toc509377246</vt:lpwstr>
      </vt:variant>
      <vt:variant>
        <vt:i4>1507385</vt:i4>
      </vt:variant>
      <vt:variant>
        <vt:i4>182</vt:i4>
      </vt:variant>
      <vt:variant>
        <vt:i4>0</vt:i4>
      </vt:variant>
      <vt:variant>
        <vt:i4>5</vt:i4>
      </vt:variant>
      <vt:variant>
        <vt:lpwstr/>
      </vt:variant>
      <vt:variant>
        <vt:lpwstr>_Toc509377245</vt:lpwstr>
      </vt:variant>
      <vt:variant>
        <vt:i4>1507385</vt:i4>
      </vt:variant>
      <vt:variant>
        <vt:i4>176</vt:i4>
      </vt:variant>
      <vt:variant>
        <vt:i4>0</vt:i4>
      </vt:variant>
      <vt:variant>
        <vt:i4>5</vt:i4>
      </vt:variant>
      <vt:variant>
        <vt:lpwstr/>
      </vt:variant>
      <vt:variant>
        <vt:lpwstr>_Toc509377244</vt:lpwstr>
      </vt:variant>
      <vt:variant>
        <vt:i4>1507385</vt:i4>
      </vt:variant>
      <vt:variant>
        <vt:i4>170</vt:i4>
      </vt:variant>
      <vt:variant>
        <vt:i4>0</vt:i4>
      </vt:variant>
      <vt:variant>
        <vt:i4>5</vt:i4>
      </vt:variant>
      <vt:variant>
        <vt:lpwstr/>
      </vt:variant>
      <vt:variant>
        <vt:lpwstr>_Toc509377243</vt:lpwstr>
      </vt:variant>
      <vt:variant>
        <vt:i4>1507385</vt:i4>
      </vt:variant>
      <vt:variant>
        <vt:i4>164</vt:i4>
      </vt:variant>
      <vt:variant>
        <vt:i4>0</vt:i4>
      </vt:variant>
      <vt:variant>
        <vt:i4>5</vt:i4>
      </vt:variant>
      <vt:variant>
        <vt:lpwstr/>
      </vt:variant>
      <vt:variant>
        <vt:lpwstr>_Toc509377242</vt:lpwstr>
      </vt:variant>
      <vt:variant>
        <vt:i4>1507385</vt:i4>
      </vt:variant>
      <vt:variant>
        <vt:i4>158</vt:i4>
      </vt:variant>
      <vt:variant>
        <vt:i4>0</vt:i4>
      </vt:variant>
      <vt:variant>
        <vt:i4>5</vt:i4>
      </vt:variant>
      <vt:variant>
        <vt:lpwstr/>
      </vt:variant>
      <vt:variant>
        <vt:lpwstr>_Toc509377241</vt:lpwstr>
      </vt:variant>
      <vt:variant>
        <vt:i4>1507385</vt:i4>
      </vt:variant>
      <vt:variant>
        <vt:i4>152</vt:i4>
      </vt:variant>
      <vt:variant>
        <vt:i4>0</vt:i4>
      </vt:variant>
      <vt:variant>
        <vt:i4>5</vt:i4>
      </vt:variant>
      <vt:variant>
        <vt:lpwstr/>
      </vt:variant>
      <vt:variant>
        <vt:lpwstr>_Toc509377240</vt:lpwstr>
      </vt:variant>
      <vt:variant>
        <vt:i4>1048633</vt:i4>
      </vt:variant>
      <vt:variant>
        <vt:i4>146</vt:i4>
      </vt:variant>
      <vt:variant>
        <vt:i4>0</vt:i4>
      </vt:variant>
      <vt:variant>
        <vt:i4>5</vt:i4>
      </vt:variant>
      <vt:variant>
        <vt:lpwstr/>
      </vt:variant>
      <vt:variant>
        <vt:lpwstr>_Toc509377239</vt:lpwstr>
      </vt:variant>
      <vt:variant>
        <vt:i4>1048633</vt:i4>
      </vt:variant>
      <vt:variant>
        <vt:i4>140</vt:i4>
      </vt:variant>
      <vt:variant>
        <vt:i4>0</vt:i4>
      </vt:variant>
      <vt:variant>
        <vt:i4>5</vt:i4>
      </vt:variant>
      <vt:variant>
        <vt:lpwstr/>
      </vt:variant>
      <vt:variant>
        <vt:lpwstr>_Toc509377238</vt:lpwstr>
      </vt:variant>
      <vt:variant>
        <vt:i4>1048633</vt:i4>
      </vt:variant>
      <vt:variant>
        <vt:i4>134</vt:i4>
      </vt:variant>
      <vt:variant>
        <vt:i4>0</vt:i4>
      </vt:variant>
      <vt:variant>
        <vt:i4>5</vt:i4>
      </vt:variant>
      <vt:variant>
        <vt:lpwstr/>
      </vt:variant>
      <vt:variant>
        <vt:lpwstr>_Toc509377237</vt:lpwstr>
      </vt:variant>
      <vt:variant>
        <vt:i4>1048633</vt:i4>
      </vt:variant>
      <vt:variant>
        <vt:i4>128</vt:i4>
      </vt:variant>
      <vt:variant>
        <vt:i4>0</vt:i4>
      </vt:variant>
      <vt:variant>
        <vt:i4>5</vt:i4>
      </vt:variant>
      <vt:variant>
        <vt:lpwstr/>
      </vt:variant>
      <vt:variant>
        <vt:lpwstr>_Toc509377236</vt:lpwstr>
      </vt:variant>
      <vt:variant>
        <vt:i4>1048633</vt:i4>
      </vt:variant>
      <vt:variant>
        <vt:i4>122</vt:i4>
      </vt:variant>
      <vt:variant>
        <vt:i4>0</vt:i4>
      </vt:variant>
      <vt:variant>
        <vt:i4>5</vt:i4>
      </vt:variant>
      <vt:variant>
        <vt:lpwstr/>
      </vt:variant>
      <vt:variant>
        <vt:lpwstr>_Toc509377235</vt:lpwstr>
      </vt:variant>
      <vt:variant>
        <vt:i4>1048633</vt:i4>
      </vt:variant>
      <vt:variant>
        <vt:i4>116</vt:i4>
      </vt:variant>
      <vt:variant>
        <vt:i4>0</vt:i4>
      </vt:variant>
      <vt:variant>
        <vt:i4>5</vt:i4>
      </vt:variant>
      <vt:variant>
        <vt:lpwstr/>
      </vt:variant>
      <vt:variant>
        <vt:lpwstr>_Toc509377234</vt:lpwstr>
      </vt:variant>
      <vt:variant>
        <vt:i4>1048633</vt:i4>
      </vt:variant>
      <vt:variant>
        <vt:i4>110</vt:i4>
      </vt:variant>
      <vt:variant>
        <vt:i4>0</vt:i4>
      </vt:variant>
      <vt:variant>
        <vt:i4>5</vt:i4>
      </vt:variant>
      <vt:variant>
        <vt:lpwstr/>
      </vt:variant>
      <vt:variant>
        <vt:lpwstr>_Toc509377233</vt:lpwstr>
      </vt:variant>
      <vt:variant>
        <vt:i4>1048633</vt:i4>
      </vt:variant>
      <vt:variant>
        <vt:i4>104</vt:i4>
      </vt:variant>
      <vt:variant>
        <vt:i4>0</vt:i4>
      </vt:variant>
      <vt:variant>
        <vt:i4>5</vt:i4>
      </vt:variant>
      <vt:variant>
        <vt:lpwstr/>
      </vt:variant>
      <vt:variant>
        <vt:lpwstr>_Toc509377232</vt:lpwstr>
      </vt:variant>
      <vt:variant>
        <vt:i4>1048633</vt:i4>
      </vt:variant>
      <vt:variant>
        <vt:i4>98</vt:i4>
      </vt:variant>
      <vt:variant>
        <vt:i4>0</vt:i4>
      </vt:variant>
      <vt:variant>
        <vt:i4>5</vt:i4>
      </vt:variant>
      <vt:variant>
        <vt:lpwstr/>
      </vt:variant>
      <vt:variant>
        <vt:lpwstr>_Toc509377231</vt:lpwstr>
      </vt:variant>
      <vt:variant>
        <vt:i4>1048633</vt:i4>
      </vt:variant>
      <vt:variant>
        <vt:i4>92</vt:i4>
      </vt:variant>
      <vt:variant>
        <vt:i4>0</vt:i4>
      </vt:variant>
      <vt:variant>
        <vt:i4>5</vt:i4>
      </vt:variant>
      <vt:variant>
        <vt:lpwstr/>
      </vt:variant>
      <vt:variant>
        <vt:lpwstr>_Toc509377230</vt:lpwstr>
      </vt:variant>
      <vt:variant>
        <vt:i4>1114169</vt:i4>
      </vt:variant>
      <vt:variant>
        <vt:i4>86</vt:i4>
      </vt:variant>
      <vt:variant>
        <vt:i4>0</vt:i4>
      </vt:variant>
      <vt:variant>
        <vt:i4>5</vt:i4>
      </vt:variant>
      <vt:variant>
        <vt:lpwstr/>
      </vt:variant>
      <vt:variant>
        <vt:lpwstr>_Toc509377229</vt:lpwstr>
      </vt:variant>
      <vt:variant>
        <vt:i4>1114169</vt:i4>
      </vt:variant>
      <vt:variant>
        <vt:i4>80</vt:i4>
      </vt:variant>
      <vt:variant>
        <vt:i4>0</vt:i4>
      </vt:variant>
      <vt:variant>
        <vt:i4>5</vt:i4>
      </vt:variant>
      <vt:variant>
        <vt:lpwstr/>
      </vt:variant>
      <vt:variant>
        <vt:lpwstr>_Toc509377228</vt:lpwstr>
      </vt:variant>
      <vt:variant>
        <vt:i4>1114169</vt:i4>
      </vt:variant>
      <vt:variant>
        <vt:i4>74</vt:i4>
      </vt:variant>
      <vt:variant>
        <vt:i4>0</vt:i4>
      </vt:variant>
      <vt:variant>
        <vt:i4>5</vt:i4>
      </vt:variant>
      <vt:variant>
        <vt:lpwstr/>
      </vt:variant>
      <vt:variant>
        <vt:lpwstr>_Toc509377227</vt:lpwstr>
      </vt:variant>
      <vt:variant>
        <vt:i4>1114169</vt:i4>
      </vt:variant>
      <vt:variant>
        <vt:i4>68</vt:i4>
      </vt:variant>
      <vt:variant>
        <vt:i4>0</vt:i4>
      </vt:variant>
      <vt:variant>
        <vt:i4>5</vt:i4>
      </vt:variant>
      <vt:variant>
        <vt:lpwstr/>
      </vt:variant>
      <vt:variant>
        <vt:lpwstr>_Toc509377226</vt:lpwstr>
      </vt:variant>
      <vt:variant>
        <vt:i4>1114169</vt:i4>
      </vt:variant>
      <vt:variant>
        <vt:i4>62</vt:i4>
      </vt:variant>
      <vt:variant>
        <vt:i4>0</vt:i4>
      </vt:variant>
      <vt:variant>
        <vt:i4>5</vt:i4>
      </vt:variant>
      <vt:variant>
        <vt:lpwstr/>
      </vt:variant>
      <vt:variant>
        <vt:lpwstr>_Toc509377225</vt:lpwstr>
      </vt:variant>
      <vt:variant>
        <vt:i4>1114169</vt:i4>
      </vt:variant>
      <vt:variant>
        <vt:i4>56</vt:i4>
      </vt:variant>
      <vt:variant>
        <vt:i4>0</vt:i4>
      </vt:variant>
      <vt:variant>
        <vt:i4>5</vt:i4>
      </vt:variant>
      <vt:variant>
        <vt:lpwstr/>
      </vt:variant>
      <vt:variant>
        <vt:lpwstr>_Toc509377224</vt:lpwstr>
      </vt:variant>
      <vt:variant>
        <vt:i4>1114169</vt:i4>
      </vt:variant>
      <vt:variant>
        <vt:i4>50</vt:i4>
      </vt:variant>
      <vt:variant>
        <vt:i4>0</vt:i4>
      </vt:variant>
      <vt:variant>
        <vt:i4>5</vt:i4>
      </vt:variant>
      <vt:variant>
        <vt:lpwstr/>
      </vt:variant>
      <vt:variant>
        <vt:lpwstr>_Toc509377223</vt:lpwstr>
      </vt:variant>
      <vt:variant>
        <vt:i4>1114169</vt:i4>
      </vt:variant>
      <vt:variant>
        <vt:i4>44</vt:i4>
      </vt:variant>
      <vt:variant>
        <vt:i4>0</vt:i4>
      </vt:variant>
      <vt:variant>
        <vt:i4>5</vt:i4>
      </vt:variant>
      <vt:variant>
        <vt:lpwstr/>
      </vt:variant>
      <vt:variant>
        <vt:lpwstr>_Toc509377222</vt:lpwstr>
      </vt:variant>
      <vt:variant>
        <vt:i4>1114169</vt:i4>
      </vt:variant>
      <vt:variant>
        <vt:i4>38</vt:i4>
      </vt:variant>
      <vt:variant>
        <vt:i4>0</vt:i4>
      </vt:variant>
      <vt:variant>
        <vt:i4>5</vt:i4>
      </vt:variant>
      <vt:variant>
        <vt:lpwstr/>
      </vt:variant>
      <vt:variant>
        <vt:lpwstr>_Toc509377221</vt:lpwstr>
      </vt:variant>
      <vt:variant>
        <vt:i4>1114169</vt:i4>
      </vt:variant>
      <vt:variant>
        <vt:i4>32</vt:i4>
      </vt:variant>
      <vt:variant>
        <vt:i4>0</vt:i4>
      </vt:variant>
      <vt:variant>
        <vt:i4>5</vt:i4>
      </vt:variant>
      <vt:variant>
        <vt:lpwstr/>
      </vt:variant>
      <vt:variant>
        <vt:lpwstr>_Toc509377220</vt:lpwstr>
      </vt:variant>
      <vt:variant>
        <vt:i4>1179705</vt:i4>
      </vt:variant>
      <vt:variant>
        <vt:i4>26</vt:i4>
      </vt:variant>
      <vt:variant>
        <vt:i4>0</vt:i4>
      </vt:variant>
      <vt:variant>
        <vt:i4>5</vt:i4>
      </vt:variant>
      <vt:variant>
        <vt:lpwstr/>
      </vt:variant>
      <vt:variant>
        <vt:lpwstr>_Toc509377219</vt:lpwstr>
      </vt:variant>
      <vt:variant>
        <vt:i4>1179705</vt:i4>
      </vt:variant>
      <vt:variant>
        <vt:i4>20</vt:i4>
      </vt:variant>
      <vt:variant>
        <vt:i4>0</vt:i4>
      </vt:variant>
      <vt:variant>
        <vt:i4>5</vt:i4>
      </vt:variant>
      <vt:variant>
        <vt:lpwstr/>
      </vt:variant>
      <vt:variant>
        <vt:lpwstr>_Toc509377218</vt:lpwstr>
      </vt:variant>
      <vt:variant>
        <vt:i4>1179705</vt:i4>
      </vt:variant>
      <vt:variant>
        <vt:i4>14</vt:i4>
      </vt:variant>
      <vt:variant>
        <vt:i4>0</vt:i4>
      </vt:variant>
      <vt:variant>
        <vt:i4>5</vt:i4>
      </vt:variant>
      <vt:variant>
        <vt:lpwstr/>
      </vt:variant>
      <vt:variant>
        <vt:lpwstr>_Toc509377217</vt:lpwstr>
      </vt:variant>
      <vt:variant>
        <vt:i4>1179705</vt:i4>
      </vt:variant>
      <vt:variant>
        <vt:i4>8</vt:i4>
      </vt:variant>
      <vt:variant>
        <vt:i4>0</vt:i4>
      </vt:variant>
      <vt:variant>
        <vt:i4>5</vt:i4>
      </vt:variant>
      <vt:variant>
        <vt:lpwstr/>
      </vt:variant>
      <vt:variant>
        <vt:lpwstr>_Toc509377216</vt:lpwstr>
      </vt:variant>
      <vt:variant>
        <vt:i4>1179705</vt:i4>
      </vt:variant>
      <vt:variant>
        <vt:i4>2</vt:i4>
      </vt:variant>
      <vt:variant>
        <vt:i4>0</vt:i4>
      </vt:variant>
      <vt:variant>
        <vt:i4>5</vt:i4>
      </vt:variant>
      <vt:variant>
        <vt:lpwstr/>
      </vt:variant>
      <vt:variant>
        <vt:lpwstr>_Toc509377215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INFFER Project Assessment Form User Manual</dc:title>
  <dc:subject/>
  <dc:creator>David Pannell</dc:creator>
  <cp:keywords/>
  <cp:lastModifiedBy>Mel Ling</cp:lastModifiedBy>
  <cp:revision>2</cp:revision>
  <cp:lastPrinted>2020-04-28T04:08:00Z</cp:lastPrinted>
  <dcterms:created xsi:type="dcterms:W3CDTF">2020-04-28T22:39:00Z</dcterms:created>
  <dcterms:modified xsi:type="dcterms:W3CDTF">2020-04-28T22:39:00Z</dcterms:modified>
</cp:coreProperties>
</file>